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9F44E" w14:textId="2BBEC8A4" w:rsidR="00123BB7" w:rsidRPr="008D0679" w:rsidRDefault="00F04E38" w:rsidP="00EE4623">
      <w:pPr>
        <w:pStyle w:val="Nagwek1"/>
        <w:jc w:val="center"/>
        <w:rPr>
          <w:rFonts w:ascii="Verdana" w:hAnsi="Verdana"/>
          <w:b/>
          <w:bCs/>
          <w:color w:val="auto"/>
          <w:sz w:val="18"/>
          <w:szCs w:val="18"/>
          <w:lang w:val="pl-PL"/>
        </w:rPr>
      </w:pPr>
      <w:r w:rsidRPr="008D0679">
        <w:rPr>
          <w:rFonts w:ascii="Verdana" w:hAnsi="Verdana"/>
          <w:b/>
          <w:bCs/>
          <w:color w:val="auto"/>
          <w:sz w:val="18"/>
          <w:szCs w:val="18"/>
          <w:lang w:val="pl-PL"/>
        </w:rPr>
        <w:t>OPIS PRZEDMIOTU ZAMÓWIENIA</w:t>
      </w:r>
    </w:p>
    <w:p w14:paraId="375391D7" w14:textId="34B39A5E" w:rsidR="00F04E38" w:rsidRPr="008D0679" w:rsidRDefault="00F04E38" w:rsidP="00671EAF">
      <w:pPr>
        <w:jc w:val="center"/>
        <w:rPr>
          <w:rFonts w:ascii="Verdana" w:hAnsi="Verdana"/>
          <w:sz w:val="18"/>
          <w:szCs w:val="18"/>
          <w:lang w:val="pl-PL"/>
        </w:rPr>
      </w:pPr>
      <w:r w:rsidRPr="008D0679">
        <w:rPr>
          <w:rFonts w:ascii="Verdana" w:hAnsi="Verdana"/>
          <w:sz w:val="18"/>
          <w:szCs w:val="18"/>
          <w:lang w:val="pl-PL"/>
        </w:rPr>
        <w:t>Nr Sprawy</w:t>
      </w:r>
      <w:r w:rsidR="00671EAF" w:rsidRPr="008D0679">
        <w:rPr>
          <w:rFonts w:ascii="Verdana" w:hAnsi="Verdana"/>
          <w:sz w:val="18"/>
          <w:szCs w:val="18"/>
          <w:lang w:val="pl-PL"/>
        </w:rPr>
        <w:t xml:space="preserve">: </w:t>
      </w:r>
      <w:r w:rsidR="007523EB">
        <w:rPr>
          <w:rFonts w:ascii="Verdana" w:hAnsi="Verdana"/>
          <w:sz w:val="18"/>
          <w:szCs w:val="18"/>
          <w:lang w:val="pl-PL"/>
        </w:rPr>
        <w:t>DZ.272.859.2025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552"/>
        <w:gridCol w:w="6088"/>
      </w:tblGrid>
      <w:tr w:rsidR="00123BB7" w:rsidRPr="00F04E38" w14:paraId="71B7578E" w14:textId="77777777" w:rsidTr="00CC3912">
        <w:tc>
          <w:tcPr>
            <w:tcW w:w="2552" w:type="dxa"/>
          </w:tcPr>
          <w:p w14:paraId="216E1C1F" w14:textId="77777777" w:rsidR="00123BB7" w:rsidRPr="00F04E38" w:rsidRDefault="00123BB7" w:rsidP="003C3900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proofErr w:type="spellStart"/>
            <w:r w:rsidRPr="00F04E38">
              <w:rPr>
                <w:rFonts w:ascii="Verdana" w:hAnsi="Verdana"/>
                <w:b/>
                <w:bCs/>
                <w:sz w:val="18"/>
                <w:szCs w:val="18"/>
              </w:rPr>
              <w:t>Sekcja</w:t>
            </w:r>
            <w:proofErr w:type="spellEnd"/>
          </w:p>
        </w:tc>
        <w:tc>
          <w:tcPr>
            <w:tcW w:w="6088" w:type="dxa"/>
          </w:tcPr>
          <w:p w14:paraId="18398531" w14:textId="77777777" w:rsidR="00123BB7" w:rsidRPr="00F04E38" w:rsidRDefault="00123BB7" w:rsidP="003C3900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proofErr w:type="spellStart"/>
            <w:r w:rsidRPr="00F04E38">
              <w:rPr>
                <w:rFonts w:ascii="Verdana" w:hAnsi="Verdana"/>
                <w:b/>
                <w:bCs/>
                <w:sz w:val="18"/>
                <w:szCs w:val="18"/>
              </w:rPr>
              <w:t>Opis</w:t>
            </w:r>
            <w:proofErr w:type="spellEnd"/>
          </w:p>
        </w:tc>
      </w:tr>
      <w:tr w:rsidR="00123BB7" w:rsidRPr="004C692C" w14:paraId="6199A415" w14:textId="77777777" w:rsidTr="00CC3912">
        <w:tc>
          <w:tcPr>
            <w:tcW w:w="2552" w:type="dxa"/>
          </w:tcPr>
          <w:p w14:paraId="21A6C99D" w14:textId="77777777" w:rsidR="00123BB7" w:rsidRPr="00F04E38" w:rsidRDefault="00123BB7" w:rsidP="003C3900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F04E38">
              <w:rPr>
                <w:rFonts w:ascii="Verdana" w:hAnsi="Verdana"/>
                <w:sz w:val="18"/>
                <w:szCs w:val="18"/>
              </w:rPr>
              <w:t>Przedmiot</w:t>
            </w:r>
            <w:proofErr w:type="spellEnd"/>
            <w:r w:rsidRPr="00F04E38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F04E38">
              <w:rPr>
                <w:rFonts w:ascii="Verdana" w:hAnsi="Verdana"/>
                <w:sz w:val="18"/>
                <w:szCs w:val="18"/>
              </w:rPr>
              <w:t>zamówienia</w:t>
            </w:r>
            <w:proofErr w:type="spellEnd"/>
          </w:p>
        </w:tc>
        <w:tc>
          <w:tcPr>
            <w:tcW w:w="6088" w:type="dxa"/>
          </w:tcPr>
          <w:p w14:paraId="16915C96" w14:textId="06974980" w:rsidR="00123BB7" w:rsidRPr="00F04E38" w:rsidRDefault="00123BB7" w:rsidP="00452AC6">
            <w:pPr>
              <w:jc w:val="both"/>
              <w:rPr>
                <w:rFonts w:ascii="Verdana" w:hAnsi="Verdana"/>
                <w:sz w:val="18"/>
                <w:szCs w:val="18"/>
                <w:lang w:val="pl-PL"/>
              </w:rPr>
            </w:pPr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Usługa wykonania profili </w:t>
            </w:r>
            <w:proofErr w:type="spellStart"/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>transkryptomicznych</w:t>
            </w:r>
            <w:proofErr w:type="spellEnd"/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 metodą </w:t>
            </w:r>
            <w:proofErr w:type="spellStart"/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>bulk</w:t>
            </w:r>
            <w:proofErr w:type="spellEnd"/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 </w:t>
            </w:r>
            <w:r w:rsidR="008D0679">
              <w:rPr>
                <w:rFonts w:ascii="Verdana" w:hAnsi="Verdana"/>
                <w:sz w:val="18"/>
                <w:szCs w:val="18"/>
                <w:lang w:val="pl-PL"/>
              </w:rPr>
              <w:br/>
            </w:r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>RNA</w:t>
            </w:r>
            <w:r w:rsidR="008D0679">
              <w:rPr>
                <w:rFonts w:ascii="Verdana" w:hAnsi="Verdana"/>
                <w:sz w:val="18"/>
                <w:szCs w:val="18"/>
                <w:lang w:val="pl-PL"/>
              </w:rPr>
              <w:t>-</w:t>
            </w:r>
            <w:proofErr w:type="spellStart"/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>seq</w:t>
            </w:r>
            <w:proofErr w:type="spellEnd"/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 (</w:t>
            </w:r>
            <w:r w:rsidR="008B6C1B"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300 </w:t>
            </w:r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>próbek) oraz single-</w:t>
            </w:r>
            <w:proofErr w:type="spellStart"/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>cell</w:t>
            </w:r>
            <w:proofErr w:type="spellEnd"/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 RNA</w:t>
            </w:r>
            <w:r w:rsidR="008D0679">
              <w:rPr>
                <w:rFonts w:ascii="Verdana" w:hAnsi="Verdana"/>
                <w:sz w:val="18"/>
                <w:szCs w:val="18"/>
                <w:lang w:val="pl-PL"/>
              </w:rPr>
              <w:t>-</w:t>
            </w:r>
            <w:proofErr w:type="spellStart"/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>seq</w:t>
            </w:r>
            <w:proofErr w:type="spellEnd"/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 (</w:t>
            </w:r>
            <w:r w:rsidR="00877684"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min. 200 i </w:t>
            </w:r>
            <w:r w:rsidR="00CC1B13"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 max. </w:t>
            </w:r>
            <w:r w:rsidR="008B6C1B" w:rsidRPr="00F04E38">
              <w:rPr>
                <w:rFonts w:ascii="Verdana" w:hAnsi="Verdana"/>
                <w:sz w:val="18"/>
                <w:szCs w:val="18"/>
                <w:lang w:val="pl-PL"/>
              </w:rPr>
              <w:t>25</w:t>
            </w:r>
            <w:r w:rsidR="00877684"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0 </w:t>
            </w:r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próbek) wraz z analizą </w:t>
            </w:r>
            <w:proofErr w:type="spellStart"/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>bioinformatyczną</w:t>
            </w:r>
            <w:proofErr w:type="spellEnd"/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 i wsparciem publikacyjnym</w:t>
            </w:r>
            <w:r w:rsidR="00877684"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 (opis poniżej</w:t>
            </w:r>
            <w:r w:rsidR="007A1802"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 w Wymaganiach ogólnych</w:t>
            </w:r>
            <w:r w:rsidR="00877684" w:rsidRPr="00F04E38">
              <w:rPr>
                <w:rFonts w:ascii="Verdana" w:hAnsi="Verdana"/>
                <w:sz w:val="18"/>
                <w:szCs w:val="18"/>
                <w:lang w:val="pl-PL"/>
              </w:rPr>
              <w:t>)</w:t>
            </w:r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>.</w:t>
            </w:r>
          </w:p>
        </w:tc>
      </w:tr>
      <w:tr w:rsidR="00123BB7" w:rsidRPr="004C692C" w14:paraId="031D48D2" w14:textId="77777777" w:rsidTr="00CC3912">
        <w:tc>
          <w:tcPr>
            <w:tcW w:w="2552" w:type="dxa"/>
          </w:tcPr>
          <w:p w14:paraId="5E389F4E" w14:textId="77777777" w:rsidR="00123BB7" w:rsidRPr="00F04E38" w:rsidRDefault="00123BB7" w:rsidP="003C3900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F04E38">
              <w:rPr>
                <w:rFonts w:ascii="Verdana" w:hAnsi="Verdana"/>
                <w:sz w:val="18"/>
                <w:szCs w:val="18"/>
              </w:rPr>
              <w:t>Cel</w:t>
            </w:r>
            <w:proofErr w:type="spellEnd"/>
            <w:r w:rsidRPr="00F04E38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F04E38">
              <w:rPr>
                <w:rFonts w:ascii="Verdana" w:hAnsi="Verdana"/>
                <w:sz w:val="18"/>
                <w:szCs w:val="18"/>
              </w:rPr>
              <w:t>usługi</w:t>
            </w:r>
            <w:proofErr w:type="spellEnd"/>
          </w:p>
        </w:tc>
        <w:tc>
          <w:tcPr>
            <w:tcW w:w="6088" w:type="dxa"/>
          </w:tcPr>
          <w:p w14:paraId="3D445FD5" w14:textId="60A5F021" w:rsidR="00123BB7" w:rsidRPr="00F04E38" w:rsidRDefault="008B6C1B" w:rsidP="00452AC6">
            <w:pPr>
              <w:jc w:val="both"/>
              <w:rPr>
                <w:rFonts w:ascii="Verdana" w:hAnsi="Verdana"/>
                <w:sz w:val="18"/>
                <w:szCs w:val="18"/>
                <w:lang w:val="pl-PL"/>
              </w:rPr>
            </w:pPr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Celem usługi jest kompleksowe przeprowadzenie analiz </w:t>
            </w:r>
            <w:proofErr w:type="spellStart"/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>transkryptomicznych</w:t>
            </w:r>
            <w:proofErr w:type="spellEnd"/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 profili ekspresji genów limfocytów T gamma-delta pochodzących od różnych dawców </w:t>
            </w:r>
            <w:r w:rsidR="00DC09F6"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i </w:t>
            </w:r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>z hodowli komórkowych</w:t>
            </w:r>
            <w:r w:rsidR="00DC09F6"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 oraz komórek glejaka wielopostaciowego wykorzystywanych do oceny aktywności cytotoksycznej limfocytów T gamma-delta wobec tych komórek</w:t>
            </w:r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. W ramach usługi zostanie wykonana pełna analiza </w:t>
            </w:r>
            <w:proofErr w:type="spellStart"/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>bioinformatyczna</w:t>
            </w:r>
            <w:proofErr w:type="spellEnd"/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 uzyskanych danych (</w:t>
            </w:r>
            <w:proofErr w:type="spellStart"/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>bulk</w:t>
            </w:r>
            <w:proofErr w:type="spellEnd"/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 i </w:t>
            </w:r>
            <w:proofErr w:type="spellStart"/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>scRNA-seq</w:t>
            </w:r>
            <w:proofErr w:type="spellEnd"/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>), obejmująca kontrolę jakości, mapowanie odczytów, analizę różnicowej ekspresji, klasteryzację i interpretację funkcjonalną, co pozwoli na przygotowanie wkładu do publikacji naukowych. Finalnie, opracowany kompleksow</w:t>
            </w:r>
            <w:r w:rsidR="000C034B" w:rsidRPr="00F04E38">
              <w:rPr>
                <w:rFonts w:ascii="Verdana" w:hAnsi="Verdana"/>
                <w:sz w:val="18"/>
                <w:szCs w:val="18"/>
                <w:lang w:val="pl-PL"/>
              </w:rPr>
              <w:t>y</w:t>
            </w:r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 zestaw danych i analiz </w:t>
            </w:r>
            <w:r w:rsidR="000C034B" w:rsidRPr="00F04E38">
              <w:rPr>
                <w:rFonts w:ascii="Verdana" w:hAnsi="Verdana"/>
                <w:sz w:val="18"/>
                <w:szCs w:val="18"/>
                <w:lang w:val="pl-PL"/>
              </w:rPr>
              <w:t>umożliwi</w:t>
            </w:r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 pogłębione zrozumienie mechanizmów molekularnych oraz różnic funkcjonalnych w populacjach limfocytów T gamma-delta, co stanowi podstawę do dalszych badań translacyjnych i opracowania nowych strategii immunoterapeutycznych</w:t>
            </w:r>
            <w:r w:rsidR="00DC09F6"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 wobec glejaka wielopostaciowego</w:t>
            </w:r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>.</w:t>
            </w:r>
          </w:p>
        </w:tc>
      </w:tr>
      <w:tr w:rsidR="00123BB7" w:rsidRPr="004C692C" w14:paraId="369EC533" w14:textId="77777777" w:rsidTr="00CC3912">
        <w:tc>
          <w:tcPr>
            <w:tcW w:w="2552" w:type="dxa"/>
          </w:tcPr>
          <w:p w14:paraId="157F5CFC" w14:textId="77777777" w:rsidR="00123BB7" w:rsidRPr="00F04E38" w:rsidRDefault="00123BB7" w:rsidP="003C3900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F04E38">
              <w:rPr>
                <w:rFonts w:ascii="Verdana" w:hAnsi="Verdana"/>
                <w:sz w:val="18"/>
                <w:szCs w:val="18"/>
              </w:rPr>
              <w:t>Materiał</w:t>
            </w:r>
            <w:proofErr w:type="spellEnd"/>
            <w:r w:rsidRPr="00F04E38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F04E38">
              <w:rPr>
                <w:rFonts w:ascii="Verdana" w:hAnsi="Verdana"/>
                <w:sz w:val="18"/>
                <w:szCs w:val="18"/>
              </w:rPr>
              <w:t>biologiczny</w:t>
            </w:r>
            <w:proofErr w:type="spellEnd"/>
          </w:p>
        </w:tc>
        <w:tc>
          <w:tcPr>
            <w:tcW w:w="6088" w:type="dxa"/>
          </w:tcPr>
          <w:p w14:paraId="521EE7F8" w14:textId="77777777" w:rsidR="00123BB7" w:rsidRPr="00F04E38" w:rsidRDefault="00123BB7" w:rsidP="003C3900">
            <w:pPr>
              <w:rPr>
                <w:rFonts w:ascii="Verdana" w:hAnsi="Verdana"/>
                <w:sz w:val="18"/>
                <w:szCs w:val="18"/>
                <w:lang w:val="pl-PL"/>
              </w:rPr>
            </w:pPr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- Materiał do analizy: </w:t>
            </w:r>
          </w:p>
          <w:p w14:paraId="06B5FD53" w14:textId="77777777" w:rsidR="00123BB7" w:rsidRPr="00F04E38" w:rsidRDefault="00123BB7" w:rsidP="00A5767A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Verdana" w:hAnsi="Verdana"/>
                <w:sz w:val="18"/>
                <w:szCs w:val="18"/>
                <w:lang w:val="pl-PL"/>
              </w:rPr>
            </w:pPr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Jednojądrzaste komórki krwi obwodowej utrwalone za pomocą technologii </w:t>
            </w:r>
            <w:proofErr w:type="spellStart"/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>Scale-Bio</w:t>
            </w:r>
            <w:proofErr w:type="spellEnd"/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>.</w:t>
            </w:r>
          </w:p>
          <w:p w14:paraId="0EC3FFAB" w14:textId="77777777" w:rsidR="00123BB7" w:rsidRPr="00F04E38" w:rsidRDefault="00123BB7" w:rsidP="00A5767A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Verdana" w:hAnsi="Verdana"/>
                <w:sz w:val="18"/>
                <w:szCs w:val="18"/>
                <w:lang w:val="pl-PL"/>
              </w:rPr>
            </w:pPr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Hodowle komórkowe limfocytów T gamma-delta utrwalone za pomocą technologii </w:t>
            </w:r>
            <w:proofErr w:type="spellStart"/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>Scale-Bio</w:t>
            </w:r>
            <w:proofErr w:type="spellEnd"/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>.</w:t>
            </w:r>
          </w:p>
          <w:p w14:paraId="10340489" w14:textId="5337B902" w:rsidR="00123BB7" w:rsidRPr="00F04E38" w:rsidRDefault="00123BB7" w:rsidP="00A5767A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Verdana" w:hAnsi="Verdana"/>
                <w:sz w:val="18"/>
                <w:szCs w:val="18"/>
                <w:lang w:val="pl-PL"/>
              </w:rPr>
            </w:pPr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Hodowle komórkowe limfocytów T gamma-delta zabezpieczone w odczynniku </w:t>
            </w:r>
            <w:proofErr w:type="spellStart"/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>Trizol</w:t>
            </w:r>
            <w:proofErr w:type="spellEnd"/>
          </w:p>
        </w:tc>
      </w:tr>
      <w:tr w:rsidR="00123BB7" w:rsidRPr="00227594" w14:paraId="0B74AB3F" w14:textId="77777777" w:rsidTr="00CC3912">
        <w:tc>
          <w:tcPr>
            <w:tcW w:w="2552" w:type="dxa"/>
          </w:tcPr>
          <w:p w14:paraId="04000FAC" w14:textId="4E903840" w:rsidR="00123BB7" w:rsidRPr="00F04E38" w:rsidRDefault="00123BB7" w:rsidP="003C3900">
            <w:pPr>
              <w:rPr>
                <w:rFonts w:ascii="Verdana" w:hAnsi="Verdana"/>
                <w:sz w:val="18"/>
                <w:szCs w:val="18"/>
                <w:lang w:val="pl-PL"/>
              </w:rPr>
            </w:pPr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Wymagania </w:t>
            </w:r>
            <w:r w:rsidR="00D47147"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dla usługi  </w:t>
            </w:r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– </w:t>
            </w:r>
            <w:proofErr w:type="spellStart"/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>scRNA</w:t>
            </w:r>
            <w:r w:rsidR="008D0679">
              <w:rPr>
                <w:rFonts w:ascii="Verdana" w:hAnsi="Verdana"/>
                <w:sz w:val="18"/>
                <w:szCs w:val="18"/>
                <w:lang w:val="pl-PL"/>
              </w:rPr>
              <w:t>-</w:t>
            </w:r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>seq</w:t>
            </w:r>
            <w:proofErr w:type="spellEnd"/>
          </w:p>
        </w:tc>
        <w:tc>
          <w:tcPr>
            <w:tcW w:w="6088" w:type="dxa"/>
          </w:tcPr>
          <w:p w14:paraId="07304483" w14:textId="1BC9B667" w:rsidR="008D0679" w:rsidRDefault="00123BB7" w:rsidP="00A5767A">
            <w:pPr>
              <w:spacing w:after="0"/>
              <w:jc w:val="both"/>
              <w:rPr>
                <w:rFonts w:ascii="Verdana" w:hAnsi="Verdana"/>
                <w:sz w:val="18"/>
                <w:szCs w:val="18"/>
                <w:lang w:val="pl-PL"/>
              </w:rPr>
            </w:pPr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- </w:t>
            </w:r>
            <w:r w:rsidR="000C034B" w:rsidRPr="00F04E38">
              <w:rPr>
                <w:rFonts w:ascii="Verdana" w:hAnsi="Verdana"/>
                <w:sz w:val="18"/>
                <w:szCs w:val="18"/>
                <w:lang w:val="pl-PL"/>
              </w:rPr>
              <w:t>Wykonani</w:t>
            </w:r>
            <w:r w:rsidR="00E872DD" w:rsidRPr="00F04E38">
              <w:rPr>
                <w:rFonts w:ascii="Verdana" w:hAnsi="Verdana"/>
                <w:sz w:val="18"/>
                <w:szCs w:val="18"/>
                <w:lang w:val="pl-PL"/>
              </w:rPr>
              <w:t>e</w:t>
            </w:r>
            <w:r w:rsidR="000C034B"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 profili </w:t>
            </w:r>
            <w:proofErr w:type="spellStart"/>
            <w:r w:rsidR="000C034B" w:rsidRPr="00F04E38">
              <w:rPr>
                <w:rFonts w:ascii="Verdana" w:hAnsi="Verdana"/>
                <w:sz w:val="18"/>
                <w:szCs w:val="18"/>
                <w:lang w:val="pl-PL"/>
              </w:rPr>
              <w:t>transkryptomicznych</w:t>
            </w:r>
            <w:proofErr w:type="spellEnd"/>
            <w:r w:rsidR="000C034B"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 metodą single-</w:t>
            </w:r>
            <w:proofErr w:type="spellStart"/>
            <w:r w:rsidR="000C034B" w:rsidRPr="00F04E38">
              <w:rPr>
                <w:rFonts w:ascii="Verdana" w:hAnsi="Verdana"/>
                <w:sz w:val="18"/>
                <w:szCs w:val="18"/>
                <w:lang w:val="pl-PL"/>
              </w:rPr>
              <w:t>cell</w:t>
            </w:r>
            <w:proofErr w:type="spellEnd"/>
            <w:r w:rsidR="000C034B"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 </w:t>
            </w:r>
            <w:r w:rsidR="008D0679">
              <w:rPr>
                <w:rFonts w:ascii="Verdana" w:hAnsi="Verdana"/>
                <w:sz w:val="18"/>
                <w:szCs w:val="18"/>
                <w:lang w:val="pl-PL"/>
              </w:rPr>
              <w:br/>
            </w:r>
            <w:r w:rsidR="000C034B" w:rsidRPr="00F04E38">
              <w:rPr>
                <w:rFonts w:ascii="Verdana" w:hAnsi="Verdana"/>
                <w:sz w:val="18"/>
                <w:szCs w:val="18"/>
                <w:lang w:val="pl-PL"/>
              </w:rPr>
              <w:t>RNA</w:t>
            </w:r>
            <w:r w:rsidR="008D0679">
              <w:rPr>
                <w:rFonts w:ascii="Verdana" w:hAnsi="Verdana"/>
                <w:sz w:val="18"/>
                <w:szCs w:val="18"/>
                <w:lang w:val="pl-PL"/>
              </w:rPr>
              <w:t>-</w:t>
            </w:r>
            <w:proofErr w:type="spellStart"/>
            <w:r w:rsidR="000C034B" w:rsidRPr="00F04E38">
              <w:rPr>
                <w:rFonts w:ascii="Verdana" w:hAnsi="Verdana"/>
                <w:sz w:val="18"/>
                <w:szCs w:val="18"/>
                <w:lang w:val="pl-PL"/>
              </w:rPr>
              <w:t>seq</w:t>
            </w:r>
            <w:proofErr w:type="spellEnd"/>
            <w:r w:rsidR="000C034B"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 dla m</w:t>
            </w:r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>in. 10 000 komórek na próbkę.</w:t>
            </w:r>
          </w:p>
          <w:p w14:paraId="6B843F4D" w14:textId="77777777" w:rsidR="008D0679" w:rsidRDefault="00123BB7" w:rsidP="00A5767A">
            <w:pPr>
              <w:spacing w:after="0"/>
              <w:jc w:val="both"/>
              <w:rPr>
                <w:rFonts w:ascii="Verdana" w:hAnsi="Verdana"/>
                <w:sz w:val="18"/>
                <w:szCs w:val="18"/>
                <w:lang w:val="pl-PL"/>
              </w:rPr>
            </w:pPr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>- Średnia liczba odczytów na komórkę: 50</w:t>
            </w:r>
            <w:r w:rsidR="008D0679">
              <w:rPr>
                <w:rFonts w:ascii="Verdana" w:hAnsi="Verdana"/>
                <w:sz w:val="18"/>
                <w:szCs w:val="18"/>
                <w:lang w:val="pl-PL"/>
              </w:rPr>
              <w:t> </w:t>
            </w:r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>000.</w:t>
            </w:r>
          </w:p>
          <w:p w14:paraId="1362EE88" w14:textId="1AF95D7D" w:rsidR="00123BB7" w:rsidRPr="00F04E38" w:rsidRDefault="00123BB7" w:rsidP="00A5767A">
            <w:pPr>
              <w:spacing w:after="0"/>
              <w:jc w:val="both"/>
              <w:rPr>
                <w:rFonts w:ascii="Verdana" w:hAnsi="Verdana"/>
                <w:sz w:val="18"/>
                <w:szCs w:val="18"/>
                <w:lang w:val="pl-PL"/>
              </w:rPr>
            </w:pPr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>- Analiza obejmuje: redukcję wymiarowości (np. UMAP), analizę różnicowej ekspresji, analizę liczebności populacji komórkowych, QC danych.</w:t>
            </w:r>
          </w:p>
          <w:p w14:paraId="7269F4AD" w14:textId="77777777" w:rsidR="008D0679" w:rsidRDefault="00E872DD" w:rsidP="00A5767A">
            <w:pPr>
              <w:spacing w:after="0"/>
              <w:jc w:val="both"/>
              <w:rPr>
                <w:rFonts w:ascii="Verdana" w:hAnsi="Verdana"/>
                <w:sz w:val="18"/>
                <w:szCs w:val="18"/>
                <w:lang w:val="pl-PL"/>
              </w:rPr>
            </w:pPr>
            <w:r w:rsidRPr="00F04E38">
              <w:rPr>
                <w:rFonts w:ascii="Verdana" w:hAnsi="Verdana"/>
                <w:sz w:val="18"/>
                <w:szCs w:val="18"/>
                <w:lang w:val="pl-PL"/>
              </w:rPr>
              <w:lastRenderedPageBreak/>
              <w:t>- Zastosowanie technologii sekwencjonowania umożliwiającej pracę z próbkami biologiczny</w:t>
            </w:r>
            <w:r w:rsidR="007A1802" w:rsidRPr="00F04E38">
              <w:rPr>
                <w:rFonts w:ascii="Verdana" w:hAnsi="Verdana"/>
                <w:sz w:val="18"/>
                <w:szCs w:val="18"/>
                <w:lang w:val="pl-PL"/>
              </w:rPr>
              <w:t>mi utrwalonymi za pomocą</w:t>
            </w:r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 technologi</w:t>
            </w:r>
            <w:r w:rsidR="007A1802" w:rsidRPr="00F04E38">
              <w:rPr>
                <w:rFonts w:ascii="Verdana" w:hAnsi="Verdana"/>
                <w:sz w:val="18"/>
                <w:szCs w:val="18"/>
                <w:lang w:val="pl-PL"/>
              </w:rPr>
              <w:t>i</w:t>
            </w:r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>ScaleBio</w:t>
            </w:r>
            <w:proofErr w:type="spellEnd"/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 (San Diego, California), opart</w:t>
            </w:r>
            <w:r w:rsidR="007A1802" w:rsidRPr="00F04E38">
              <w:rPr>
                <w:rFonts w:ascii="Verdana" w:hAnsi="Verdana"/>
                <w:sz w:val="18"/>
                <w:szCs w:val="18"/>
                <w:lang w:val="pl-PL"/>
              </w:rPr>
              <w:t>ej</w:t>
            </w:r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 na metodzie </w:t>
            </w:r>
            <w:proofErr w:type="spellStart"/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>Split&amp;Pool</w:t>
            </w:r>
            <w:proofErr w:type="spellEnd"/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 i </w:t>
            </w:r>
            <w:proofErr w:type="spellStart"/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>barcodingu</w:t>
            </w:r>
            <w:proofErr w:type="spellEnd"/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 komórkowym.</w:t>
            </w:r>
          </w:p>
          <w:p w14:paraId="1165DA4E" w14:textId="4C94EF02" w:rsidR="00E872DD" w:rsidRPr="00F04E38" w:rsidRDefault="007A1802" w:rsidP="00A5767A">
            <w:pPr>
              <w:spacing w:after="0"/>
              <w:jc w:val="both"/>
              <w:rPr>
                <w:rFonts w:ascii="Verdana" w:hAnsi="Verdana"/>
                <w:sz w:val="18"/>
                <w:szCs w:val="18"/>
                <w:lang w:val="pl-PL"/>
              </w:rPr>
            </w:pPr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- </w:t>
            </w:r>
            <w:r w:rsidR="00E872DD"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Biblioteki muszą być kompatybilne z platformami sekwencjonowania krótkich odczytów </w:t>
            </w:r>
            <w:proofErr w:type="spellStart"/>
            <w:r w:rsidR="00E872DD" w:rsidRPr="00F04E38">
              <w:rPr>
                <w:rFonts w:ascii="Verdana" w:hAnsi="Verdana"/>
                <w:sz w:val="18"/>
                <w:szCs w:val="18"/>
                <w:lang w:val="pl-PL"/>
              </w:rPr>
              <w:t>Illumina</w:t>
            </w:r>
            <w:proofErr w:type="spellEnd"/>
            <w:r w:rsidR="00E872DD"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 (np. </w:t>
            </w:r>
            <w:proofErr w:type="spellStart"/>
            <w:r w:rsidR="00E872DD" w:rsidRPr="00F04E38">
              <w:rPr>
                <w:rFonts w:ascii="Verdana" w:hAnsi="Verdana"/>
                <w:sz w:val="18"/>
                <w:szCs w:val="18"/>
                <w:lang w:val="pl-PL"/>
              </w:rPr>
              <w:t>NovaSeq</w:t>
            </w:r>
            <w:proofErr w:type="spellEnd"/>
            <w:r w:rsidR="00E872DD"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 6000 lub równoważna).</w:t>
            </w:r>
          </w:p>
        </w:tc>
      </w:tr>
      <w:tr w:rsidR="00123BB7" w:rsidRPr="00F04E38" w14:paraId="0E3042A8" w14:textId="77777777" w:rsidTr="00CC3912">
        <w:tc>
          <w:tcPr>
            <w:tcW w:w="2552" w:type="dxa"/>
          </w:tcPr>
          <w:p w14:paraId="15DA3940" w14:textId="52CD0F1E" w:rsidR="00123BB7" w:rsidRPr="00F04E38" w:rsidRDefault="00123BB7" w:rsidP="003C3900">
            <w:pPr>
              <w:rPr>
                <w:rFonts w:ascii="Verdana" w:hAnsi="Verdana"/>
                <w:sz w:val="18"/>
                <w:szCs w:val="18"/>
                <w:lang w:val="pl-PL"/>
              </w:rPr>
            </w:pPr>
            <w:r w:rsidRPr="00F04E38">
              <w:rPr>
                <w:rFonts w:ascii="Verdana" w:hAnsi="Verdana"/>
                <w:sz w:val="18"/>
                <w:szCs w:val="18"/>
                <w:lang w:val="pl-PL"/>
              </w:rPr>
              <w:lastRenderedPageBreak/>
              <w:t xml:space="preserve">Wymagania </w:t>
            </w:r>
            <w:r w:rsidR="00D47147"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dla usługi </w:t>
            </w:r>
            <w:proofErr w:type="spellStart"/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>bulk</w:t>
            </w:r>
            <w:proofErr w:type="spellEnd"/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 RNA</w:t>
            </w:r>
            <w:r w:rsidR="008D0679">
              <w:rPr>
                <w:rFonts w:ascii="Verdana" w:hAnsi="Verdana"/>
                <w:sz w:val="18"/>
                <w:szCs w:val="18"/>
                <w:lang w:val="pl-PL"/>
              </w:rPr>
              <w:t>-</w:t>
            </w:r>
            <w:proofErr w:type="spellStart"/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>seq</w:t>
            </w:r>
            <w:proofErr w:type="spellEnd"/>
          </w:p>
        </w:tc>
        <w:tc>
          <w:tcPr>
            <w:tcW w:w="6088" w:type="dxa"/>
          </w:tcPr>
          <w:p w14:paraId="4E5AE39F" w14:textId="77777777" w:rsidR="008D0679" w:rsidRDefault="00123BB7" w:rsidP="00A5767A">
            <w:pPr>
              <w:spacing w:after="0"/>
              <w:jc w:val="both"/>
              <w:rPr>
                <w:rFonts w:ascii="Verdana" w:hAnsi="Verdana"/>
                <w:sz w:val="18"/>
                <w:szCs w:val="18"/>
                <w:lang w:val="pl-PL"/>
              </w:rPr>
            </w:pPr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- </w:t>
            </w:r>
            <w:r w:rsidR="007A1802"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Wykonanie profili </w:t>
            </w:r>
            <w:proofErr w:type="spellStart"/>
            <w:r w:rsidR="007A1802" w:rsidRPr="00F04E38">
              <w:rPr>
                <w:rFonts w:ascii="Verdana" w:hAnsi="Verdana"/>
                <w:sz w:val="18"/>
                <w:szCs w:val="18"/>
                <w:lang w:val="pl-PL"/>
              </w:rPr>
              <w:t>transkryptomicznych</w:t>
            </w:r>
            <w:proofErr w:type="spellEnd"/>
            <w:r w:rsidR="007A1802"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 metodą </w:t>
            </w:r>
            <w:proofErr w:type="spellStart"/>
            <w:r w:rsidR="007A1802" w:rsidRPr="00F04E38">
              <w:rPr>
                <w:rFonts w:ascii="Verdana" w:hAnsi="Verdana"/>
                <w:sz w:val="18"/>
                <w:szCs w:val="18"/>
                <w:lang w:val="pl-PL"/>
              </w:rPr>
              <w:t>bulk</w:t>
            </w:r>
            <w:proofErr w:type="spellEnd"/>
            <w:r w:rsidR="007A1802"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 RNA</w:t>
            </w:r>
            <w:r w:rsidR="008D0679">
              <w:rPr>
                <w:rFonts w:ascii="Verdana" w:hAnsi="Verdana"/>
                <w:sz w:val="18"/>
                <w:szCs w:val="18"/>
                <w:lang w:val="pl-PL"/>
              </w:rPr>
              <w:t>-</w:t>
            </w:r>
            <w:proofErr w:type="spellStart"/>
            <w:r w:rsidR="007A1802" w:rsidRPr="00F04E38">
              <w:rPr>
                <w:rFonts w:ascii="Verdana" w:hAnsi="Verdana"/>
                <w:sz w:val="18"/>
                <w:szCs w:val="18"/>
                <w:lang w:val="pl-PL"/>
              </w:rPr>
              <w:t>seq</w:t>
            </w:r>
            <w:proofErr w:type="spellEnd"/>
            <w:r w:rsidR="007A1802"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 </w:t>
            </w:r>
          </w:p>
          <w:p w14:paraId="615F098E" w14:textId="08A2009D" w:rsidR="008D0679" w:rsidRDefault="007A1802" w:rsidP="00A5767A">
            <w:pPr>
              <w:spacing w:after="0"/>
              <w:jc w:val="both"/>
              <w:rPr>
                <w:rFonts w:ascii="Verdana" w:hAnsi="Verdana"/>
                <w:sz w:val="18"/>
                <w:szCs w:val="18"/>
                <w:lang w:val="pl-PL"/>
              </w:rPr>
            </w:pPr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- </w:t>
            </w:r>
            <w:r w:rsidR="00123BB7" w:rsidRPr="00F04E38">
              <w:rPr>
                <w:rFonts w:ascii="Verdana" w:hAnsi="Verdana"/>
                <w:sz w:val="18"/>
                <w:szCs w:val="18"/>
                <w:lang w:val="pl-PL"/>
              </w:rPr>
              <w:t>Wykonanie bibliotek i sekwencjonowanie.</w:t>
            </w:r>
          </w:p>
          <w:p w14:paraId="10D95109" w14:textId="6B48C29E" w:rsidR="00123BB7" w:rsidRPr="00F04E38" w:rsidRDefault="00123BB7" w:rsidP="00A5767A">
            <w:pPr>
              <w:spacing w:after="0"/>
              <w:jc w:val="both"/>
              <w:rPr>
                <w:rFonts w:ascii="Verdana" w:hAnsi="Verdana"/>
                <w:sz w:val="18"/>
                <w:szCs w:val="18"/>
                <w:lang w:val="pl-PL"/>
              </w:rPr>
            </w:pPr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>- Analiza obejmuje: różnicową ekspresję genów (wg grup wskazanych przez Zamawiającego), analizę ścieżek sygnałowych, wizualizacje (</w:t>
            </w:r>
            <w:proofErr w:type="spellStart"/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>heatmapy</w:t>
            </w:r>
            <w:proofErr w:type="spellEnd"/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>, ścieżki sygnałowe), QC danych.</w:t>
            </w:r>
          </w:p>
          <w:p w14:paraId="6FD309EA" w14:textId="6AB629DB" w:rsidR="00452AC6" w:rsidRPr="00F04E38" w:rsidRDefault="00452AC6" w:rsidP="00A5767A">
            <w:pPr>
              <w:jc w:val="both"/>
              <w:rPr>
                <w:rFonts w:ascii="Verdana" w:hAnsi="Verdana"/>
                <w:sz w:val="18"/>
                <w:szCs w:val="18"/>
                <w:lang w:val="pl-PL"/>
              </w:rPr>
            </w:pPr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- Biblioteki muszą być kompatybilne z platformami sekwencjonowania krótkich odczytów </w:t>
            </w:r>
            <w:proofErr w:type="spellStart"/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>Illumina</w:t>
            </w:r>
            <w:proofErr w:type="spellEnd"/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 (np. </w:t>
            </w:r>
            <w:proofErr w:type="spellStart"/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>NovaSeq</w:t>
            </w:r>
            <w:proofErr w:type="spellEnd"/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 6000 lub równoważna).</w:t>
            </w:r>
          </w:p>
        </w:tc>
      </w:tr>
      <w:tr w:rsidR="00123BB7" w:rsidRPr="004C692C" w14:paraId="5EDD379F" w14:textId="77777777" w:rsidTr="00CC3912">
        <w:tc>
          <w:tcPr>
            <w:tcW w:w="2552" w:type="dxa"/>
          </w:tcPr>
          <w:p w14:paraId="6C79E931" w14:textId="0814EABB" w:rsidR="00123BB7" w:rsidRPr="00F04E38" w:rsidRDefault="00123BB7" w:rsidP="003C3900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F04E38">
              <w:rPr>
                <w:rFonts w:ascii="Verdana" w:hAnsi="Verdana"/>
                <w:sz w:val="18"/>
                <w:szCs w:val="18"/>
              </w:rPr>
              <w:t>Wymagania</w:t>
            </w:r>
            <w:proofErr w:type="spellEnd"/>
            <w:r w:rsidRPr="00F04E38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="00545716" w:rsidRPr="00F04E38">
              <w:rPr>
                <w:rFonts w:ascii="Verdana" w:hAnsi="Verdana"/>
                <w:sz w:val="18"/>
                <w:szCs w:val="18"/>
              </w:rPr>
              <w:t>ogólne</w:t>
            </w:r>
            <w:proofErr w:type="spellEnd"/>
          </w:p>
        </w:tc>
        <w:tc>
          <w:tcPr>
            <w:tcW w:w="6088" w:type="dxa"/>
          </w:tcPr>
          <w:p w14:paraId="1BF3E58E" w14:textId="3D46B42D" w:rsidR="00123BB7" w:rsidRPr="00F04E38" w:rsidRDefault="00123BB7" w:rsidP="00227594">
            <w:pPr>
              <w:spacing w:after="0"/>
              <w:jc w:val="both"/>
              <w:rPr>
                <w:rFonts w:ascii="Verdana" w:hAnsi="Verdana"/>
                <w:sz w:val="18"/>
                <w:szCs w:val="18"/>
                <w:lang w:val="pl-PL"/>
              </w:rPr>
            </w:pPr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- Próbki </w:t>
            </w:r>
            <w:r w:rsidR="00D47147"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przekazane do Wykonawcy </w:t>
            </w:r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>nie mogą opuszczać terytorium Rzeczpospolitej Polskiej</w:t>
            </w:r>
            <w:r w:rsidR="007A1802"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 z uwagi na regulacje etyczne oraz zasady bezpieczeństwa danych biologicznych i osobowych.</w:t>
            </w:r>
          </w:p>
          <w:p w14:paraId="542EEF1E" w14:textId="07AE4856" w:rsidR="00592C5D" w:rsidRPr="00F04E38" w:rsidRDefault="007A1802" w:rsidP="00A5767A">
            <w:pPr>
              <w:spacing w:after="0"/>
              <w:jc w:val="both"/>
              <w:rPr>
                <w:rFonts w:ascii="Verdana" w:hAnsi="Verdana"/>
                <w:sz w:val="18"/>
                <w:szCs w:val="18"/>
                <w:lang w:val="pl-PL"/>
              </w:rPr>
            </w:pPr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- </w:t>
            </w:r>
            <w:r w:rsidR="008B09FE"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Doświadczenie w analizie </w:t>
            </w:r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próbek zabezpieczonych technologią </w:t>
            </w:r>
            <w:proofErr w:type="spellStart"/>
            <w:r w:rsidR="008B09FE" w:rsidRPr="00F04E38">
              <w:rPr>
                <w:rFonts w:ascii="Verdana" w:hAnsi="Verdana"/>
                <w:sz w:val="18"/>
                <w:szCs w:val="18"/>
                <w:lang w:val="pl-PL"/>
              </w:rPr>
              <w:t>ScaleBio</w:t>
            </w:r>
            <w:proofErr w:type="spellEnd"/>
            <w:r w:rsidR="008B09FE"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 potwierdzone</w:t>
            </w:r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 wykonanymi</w:t>
            </w:r>
            <w:r w:rsidR="008B09FE"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 usługami</w:t>
            </w:r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>.</w:t>
            </w:r>
            <w:r w:rsidR="00123BB7" w:rsidRPr="00F04E38">
              <w:rPr>
                <w:rFonts w:ascii="Verdana" w:hAnsi="Verdana"/>
                <w:sz w:val="18"/>
                <w:szCs w:val="18"/>
                <w:lang w:val="pl-PL"/>
              </w:rPr>
              <w:br/>
              <w:t xml:space="preserve">- Zapewnienie </w:t>
            </w:r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serwisu </w:t>
            </w:r>
            <w:r w:rsidR="00123BB7"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analitycznego i </w:t>
            </w:r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doradztwa </w:t>
            </w:r>
            <w:r w:rsidR="00123BB7" w:rsidRPr="00F04E38">
              <w:rPr>
                <w:rFonts w:ascii="Verdana" w:hAnsi="Verdana"/>
                <w:sz w:val="18"/>
                <w:szCs w:val="18"/>
                <w:lang w:val="pl-PL"/>
              </w:rPr>
              <w:t>publikacyjnego w języku polskim i angielskim</w:t>
            </w:r>
            <w:r w:rsidR="00592C5D"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 polegającego na:</w:t>
            </w:r>
          </w:p>
          <w:p w14:paraId="58ABE144" w14:textId="323835D8" w:rsidR="00592C5D" w:rsidRPr="00F04E38" w:rsidRDefault="00592C5D" w:rsidP="00A5767A">
            <w:pPr>
              <w:pStyle w:val="Akapitzlist"/>
              <w:numPr>
                <w:ilvl w:val="0"/>
                <w:numId w:val="2"/>
              </w:numPr>
              <w:ind w:left="180" w:hanging="141"/>
              <w:jc w:val="both"/>
              <w:rPr>
                <w:rFonts w:ascii="Verdana" w:hAnsi="Verdana"/>
                <w:sz w:val="18"/>
                <w:szCs w:val="18"/>
                <w:lang w:val="pl-PL"/>
              </w:rPr>
            </w:pPr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dostarczeniu wstępnie przetworzonych danych (np. pliki FASTQ po kontroli jakości, pliki wynikowe w formacie </w:t>
            </w:r>
            <w:proofErr w:type="spellStart"/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>count</w:t>
            </w:r>
            <w:proofErr w:type="spellEnd"/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 matrix).</w:t>
            </w:r>
          </w:p>
          <w:p w14:paraId="41CAA8A2" w14:textId="7B4D147C" w:rsidR="00592C5D" w:rsidRPr="00F04E38" w:rsidRDefault="00592C5D" w:rsidP="00A5767A">
            <w:pPr>
              <w:pStyle w:val="Akapitzlist"/>
              <w:numPr>
                <w:ilvl w:val="0"/>
                <w:numId w:val="2"/>
              </w:numPr>
              <w:ind w:left="180" w:hanging="141"/>
              <w:jc w:val="both"/>
              <w:rPr>
                <w:rFonts w:ascii="Verdana" w:hAnsi="Verdana"/>
                <w:sz w:val="18"/>
                <w:szCs w:val="18"/>
                <w:lang w:val="pl-PL"/>
              </w:rPr>
            </w:pPr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analizie różnicowej ekspresji genów (m.in. DESeq2, </w:t>
            </w:r>
            <w:proofErr w:type="spellStart"/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>edgeR</w:t>
            </w:r>
            <w:proofErr w:type="spellEnd"/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, </w:t>
            </w:r>
            <w:proofErr w:type="spellStart"/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>limma</w:t>
            </w:r>
            <w:proofErr w:type="spellEnd"/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 lub inne uznane narzędzia).</w:t>
            </w:r>
          </w:p>
          <w:p w14:paraId="17F466B3" w14:textId="33990923" w:rsidR="00592C5D" w:rsidRPr="00F04E38" w:rsidRDefault="00592C5D" w:rsidP="00A5767A">
            <w:pPr>
              <w:pStyle w:val="Akapitzlist"/>
              <w:numPr>
                <w:ilvl w:val="0"/>
                <w:numId w:val="2"/>
              </w:numPr>
              <w:ind w:left="180" w:hanging="141"/>
              <w:jc w:val="both"/>
              <w:rPr>
                <w:rFonts w:ascii="Verdana" w:hAnsi="Verdana"/>
                <w:sz w:val="18"/>
                <w:szCs w:val="18"/>
                <w:lang w:val="pl-PL"/>
              </w:rPr>
            </w:pPr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>analizie funkcjonalnej (np. GO, KEGG, GSEA) oraz integracji wyników z bazami danych biologicznych.</w:t>
            </w:r>
          </w:p>
          <w:p w14:paraId="31DF0484" w14:textId="7DBE8026" w:rsidR="00592C5D" w:rsidRPr="00F04E38" w:rsidRDefault="00592C5D" w:rsidP="00A5767A">
            <w:pPr>
              <w:pStyle w:val="Akapitzlist"/>
              <w:numPr>
                <w:ilvl w:val="0"/>
                <w:numId w:val="2"/>
              </w:numPr>
              <w:ind w:left="180" w:hanging="141"/>
              <w:jc w:val="both"/>
              <w:rPr>
                <w:rFonts w:ascii="Verdana" w:hAnsi="Verdana"/>
                <w:sz w:val="18"/>
                <w:szCs w:val="18"/>
                <w:lang w:val="pl-PL"/>
              </w:rPr>
            </w:pPr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przygotowaniu wizualizacji danych: wykresy typu </w:t>
            </w:r>
            <w:proofErr w:type="spellStart"/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>volcano</w:t>
            </w:r>
            <w:proofErr w:type="spellEnd"/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 plot, </w:t>
            </w:r>
            <w:proofErr w:type="spellStart"/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>heatmapy</w:t>
            </w:r>
            <w:proofErr w:type="spellEnd"/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>, PCA, wykresy ścieżek/metabolizmów.</w:t>
            </w:r>
          </w:p>
          <w:p w14:paraId="149005BC" w14:textId="74DAA63C" w:rsidR="00592C5D" w:rsidRPr="00F04E38" w:rsidRDefault="00592C5D" w:rsidP="00A5767A">
            <w:pPr>
              <w:pStyle w:val="Akapitzlist"/>
              <w:numPr>
                <w:ilvl w:val="0"/>
                <w:numId w:val="2"/>
              </w:numPr>
              <w:ind w:left="180" w:hanging="141"/>
              <w:jc w:val="both"/>
              <w:rPr>
                <w:rFonts w:ascii="Verdana" w:hAnsi="Verdana"/>
                <w:sz w:val="18"/>
                <w:szCs w:val="18"/>
                <w:lang w:val="pl-PL"/>
              </w:rPr>
            </w:pPr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>konsultacji interpretacyjnej – pomoc w biologicznej interpretacji uzyskanych wyników</w:t>
            </w:r>
            <w:r w:rsidR="00FC5FDC"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 (min. 50 godzin)</w:t>
            </w:r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>.</w:t>
            </w:r>
          </w:p>
          <w:p w14:paraId="20F4C262" w14:textId="3E3EA7E1" w:rsidR="00592C5D" w:rsidRPr="00F04E38" w:rsidRDefault="00592C5D" w:rsidP="00A5767A">
            <w:pPr>
              <w:pStyle w:val="Akapitzlist"/>
              <w:numPr>
                <w:ilvl w:val="0"/>
                <w:numId w:val="2"/>
              </w:numPr>
              <w:ind w:left="180" w:hanging="141"/>
              <w:jc w:val="both"/>
              <w:rPr>
                <w:rFonts w:ascii="Verdana" w:hAnsi="Verdana"/>
                <w:sz w:val="18"/>
                <w:szCs w:val="18"/>
                <w:lang w:val="pl-PL"/>
              </w:rPr>
            </w:pPr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pomocy w przygotowaniu części Metody (Materials and </w:t>
            </w:r>
            <w:proofErr w:type="spellStart"/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>Methods</w:t>
            </w:r>
            <w:proofErr w:type="spellEnd"/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>) z dokładnym opisem „</w:t>
            </w:r>
            <w:proofErr w:type="spellStart"/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>pipeline</w:t>
            </w:r>
            <w:proofErr w:type="spellEnd"/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” </w:t>
            </w:r>
            <w:proofErr w:type="spellStart"/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>bioinformatycznego</w:t>
            </w:r>
            <w:proofErr w:type="spellEnd"/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>.</w:t>
            </w:r>
          </w:p>
          <w:p w14:paraId="580F436F" w14:textId="6A487F06" w:rsidR="00592C5D" w:rsidRPr="00F04E38" w:rsidRDefault="00592C5D" w:rsidP="00A5767A">
            <w:pPr>
              <w:pStyle w:val="Akapitzlist"/>
              <w:numPr>
                <w:ilvl w:val="0"/>
                <w:numId w:val="2"/>
              </w:numPr>
              <w:ind w:left="180" w:hanging="141"/>
              <w:jc w:val="both"/>
              <w:rPr>
                <w:rFonts w:ascii="Verdana" w:hAnsi="Verdana"/>
                <w:sz w:val="18"/>
                <w:szCs w:val="18"/>
                <w:lang w:val="pl-PL"/>
              </w:rPr>
            </w:pPr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>opracowaniu wyników w formie tabel, rycin i suplementów zgodnych z wymaganiami czasopism naukowych.</w:t>
            </w:r>
          </w:p>
          <w:p w14:paraId="3C58B046" w14:textId="1BFF3F60" w:rsidR="00592C5D" w:rsidRPr="00F04E38" w:rsidRDefault="00592C5D" w:rsidP="00A5767A">
            <w:pPr>
              <w:pStyle w:val="Akapitzlist"/>
              <w:numPr>
                <w:ilvl w:val="0"/>
                <w:numId w:val="2"/>
              </w:numPr>
              <w:ind w:left="180" w:hanging="141"/>
              <w:jc w:val="both"/>
              <w:rPr>
                <w:rFonts w:ascii="Verdana" w:hAnsi="Verdana"/>
                <w:sz w:val="18"/>
                <w:szCs w:val="18"/>
                <w:lang w:val="pl-PL"/>
              </w:rPr>
            </w:pPr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>doradztwie przy doborze odpowiednich testów statystycznych i ich prawidłowym opisie.</w:t>
            </w:r>
          </w:p>
          <w:p w14:paraId="1319CA3E" w14:textId="7A3EC229" w:rsidR="00592C5D" w:rsidRPr="00F04E38" w:rsidRDefault="00592C5D" w:rsidP="00A5767A">
            <w:pPr>
              <w:pStyle w:val="Akapitzlist"/>
              <w:numPr>
                <w:ilvl w:val="0"/>
                <w:numId w:val="2"/>
              </w:numPr>
              <w:ind w:left="180" w:hanging="141"/>
              <w:jc w:val="both"/>
              <w:rPr>
                <w:rFonts w:ascii="Verdana" w:hAnsi="Verdana"/>
                <w:sz w:val="18"/>
                <w:szCs w:val="18"/>
                <w:lang w:val="pl-PL"/>
              </w:rPr>
            </w:pPr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>konsultacji przy redakcji części Wyniki i Dyskusja w odniesieniu do uzyskanych danych</w:t>
            </w:r>
            <w:r w:rsidR="00FC5FDC"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 (w ramach wyżej wymienionych 50 godzin)</w:t>
            </w:r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>.</w:t>
            </w:r>
          </w:p>
          <w:p w14:paraId="582E3256" w14:textId="245FC814" w:rsidR="00592C5D" w:rsidRPr="00F04E38" w:rsidRDefault="00592C5D" w:rsidP="00A5767A">
            <w:pPr>
              <w:pStyle w:val="Akapitzlist"/>
              <w:numPr>
                <w:ilvl w:val="0"/>
                <w:numId w:val="2"/>
              </w:numPr>
              <w:ind w:left="180" w:hanging="141"/>
              <w:jc w:val="both"/>
              <w:rPr>
                <w:rFonts w:ascii="Verdana" w:hAnsi="Verdana"/>
                <w:sz w:val="18"/>
                <w:szCs w:val="18"/>
                <w:lang w:val="pl-PL"/>
              </w:rPr>
            </w:pPr>
            <w:r w:rsidRPr="00F04E38">
              <w:rPr>
                <w:rFonts w:ascii="Verdana" w:hAnsi="Verdana"/>
                <w:sz w:val="18"/>
                <w:szCs w:val="18"/>
                <w:lang w:val="pl-PL"/>
              </w:rPr>
              <w:lastRenderedPageBreak/>
              <w:t>zapewnieniu, aby nazewnictwo genów, ścieżek i terminologii było zgodne z aktualnymi standardami międzynarodowymi.</w:t>
            </w:r>
          </w:p>
          <w:p w14:paraId="6BB7F603" w14:textId="686C9DE6" w:rsidR="00592C5D" w:rsidRPr="00F04E38" w:rsidRDefault="00592C5D" w:rsidP="00A5767A">
            <w:pPr>
              <w:pStyle w:val="Akapitzlist"/>
              <w:numPr>
                <w:ilvl w:val="0"/>
                <w:numId w:val="2"/>
              </w:numPr>
              <w:ind w:left="180" w:hanging="141"/>
              <w:jc w:val="both"/>
              <w:rPr>
                <w:rFonts w:ascii="Verdana" w:hAnsi="Verdana"/>
                <w:sz w:val="18"/>
                <w:szCs w:val="18"/>
                <w:lang w:val="pl-PL"/>
              </w:rPr>
            </w:pPr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>formatowaniu rycin i tabel zgodnie z wytycznymi wybranego czasopisma.</w:t>
            </w:r>
          </w:p>
          <w:p w14:paraId="22F9DDA7" w14:textId="10D96D91" w:rsidR="00592C5D" w:rsidRPr="00F04E38" w:rsidRDefault="00592C5D" w:rsidP="00A24C8B">
            <w:pPr>
              <w:pStyle w:val="Akapitzlist"/>
              <w:numPr>
                <w:ilvl w:val="0"/>
                <w:numId w:val="2"/>
              </w:numPr>
              <w:ind w:left="180" w:hanging="141"/>
              <w:rPr>
                <w:rFonts w:ascii="Verdana" w:hAnsi="Verdana"/>
                <w:sz w:val="18"/>
                <w:szCs w:val="18"/>
                <w:lang w:val="pl-PL"/>
              </w:rPr>
            </w:pPr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>możliwości przeprowadzenia spotkań online w celu omówienia wyników i ich prezentacji.</w:t>
            </w:r>
          </w:p>
          <w:p w14:paraId="76BA29A9" w14:textId="282514E7" w:rsidR="00123BB7" w:rsidRPr="00F04E38" w:rsidRDefault="00123BB7" w:rsidP="00FC5FDC">
            <w:pPr>
              <w:pStyle w:val="Akapitzlist"/>
              <w:ind w:left="180"/>
              <w:rPr>
                <w:rFonts w:ascii="Verdana" w:hAnsi="Verdana"/>
                <w:sz w:val="18"/>
                <w:szCs w:val="18"/>
                <w:lang w:val="pl-PL"/>
              </w:rPr>
            </w:pPr>
          </w:p>
        </w:tc>
      </w:tr>
      <w:tr w:rsidR="00123BB7" w:rsidRPr="004C692C" w14:paraId="087E9FBD" w14:textId="77777777" w:rsidTr="00CC3912">
        <w:tc>
          <w:tcPr>
            <w:tcW w:w="2552" w:type="dxa"/>
          </w:tcPr>
          <w:p w14:paraId="67ABB915" w14:textId="77777777" w:rsidR="00123BB7" w:rsidRPr="00F04E38" w:rsidRDefault="00123BB7" w:rsidP="003C3900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F04E38">
              <w:rPr>
                <w:rFonts w:ascii="Verdana" w:hAnsi="Verdana"/>
                <w:sz w:val="18"/>
                <w:szCs w:val="18"/>
              </w:rPr>
              <w:lastRenderedPageBreak/>
              <w:t>Podział</w:t>
            </w:r>
            <w:proofErr w:type="spellEnd"/>
            <w:r w:rsidRPr="00F04E38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F04E38">
              <w:rPr>
                <w:rFonts w:ascii="Verdana" w:hAnsi="Verdana"/>
                <w:sz w:val="18"/>
                <w:szCs w:val="18"/>
              </w:rPr>
              <w:t>na</w:t>
            </w:r>
            <w:proofErr w:type="spellEnd"/>
            <w:r w:rsidRPr="00F04E38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F04E38">
              <w:rPr>
                <w:rFonts w:ascii="Verdana" w:hAnsi="Verdana"/>
                <w:sz w:val="18"/>
                <w:szCs w:val="18"/>
              </w:rPr>
              <w:t>etapy</w:t>
            </w:r>
            <w:proofErr w:type="spellEnd"/>
          </w:p>
        </w:tc>
        <w:tc>
          <w:tcPr>
            <w:tcW w:w="6088" w:type="dxa"/>
          </w:tcPr>
          <w:p w14:paraId="3A188A45" w14:textId="3BA8BB64" w:rsidR="00E521DE" w:rsidRPr="00F04E38" w:rsidRDefault="00123BB7" w:rsidP="00227594">
            <w:pPr>
              <w:spacing w:after="0"/>
              <w:jc w:val="both"/>
              <w:rPr>
                <w:rFonts w:ascii="Verdana" w:hAnsi="Verdana"/>
                <w:sz w:val="18"/>
                <w:szCs w:val="18"/>
                <w:lang w:val="pl-PL"/>
              </w:rPr>
            </w:pPr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Etap I </w:t>
            </w:r>
            <w:r w:rsidR="00303844"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(zamówienie podstawowe) </w:t>
            </w:r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– Pilotaż </w:t>
            </w:r>
            <w:proofErr w:type="spellStart"/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>scRNA</w:t>
            </w:r>
            <w:r w:rsidR="008D0679">
              <w:rPr>
                <w:rFonts w:ascii="Verdana" w:hAnsi="Verdana"/>
                <w:sz w:val="18"/>
                <w:szCs w:val="18"/>
                <w:lang w:val="pl-PL"/>
              </w:rPr>
              <w:t>-</w:t>
            </w:r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>seq</w:t>
            </w:r>
            <w:proofErr w:type="spellEnd"/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>: przygotowanie bibliotek, sekwencjonowanie, analiza QC minimum 168 000 komórek (ok. 8-16 próbek).</w:t>
            </w:r>
          </w:p>
          <w:p w14:paraId="13452DAA" w14:textId="73CFDE87" w:rsidR="00E521DE" w:rsidRPr="00F04E38" w:rsidRDefault="00123BB7" w:rsidP="00E521DE">
            <w:pPr>
              <w:spacing w:before="120" w:after="0"/>
              <w:jc w:val="both"/>
              <w:rPr>
                <w:rFonts w:ascii="Verdana" w:hAnsi="Verdana"/>
                <w:sz w:val="18"/>
                <w:szCs w:val="18"/>
                <w:lang w:val="pl-PL"/>
              </w:rPr>
            </w:pPr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Etap II </w:t>
            </w:r>
            <w:r w:rsidR="00303844"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(zamówienie podstawowe) </w:t>
            </w:r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– </w:t>
            </w:r>
            <w:proofErr w:type="spellStart"/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>Bulk</w:t>
            </w:r>
            <w:proofErr w:type="spellEnd"/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 RNA</w:t>
            </w:r>
            <w:r w:rsidR="008D0679">
              <w:rPr>
                <w:rFonts w:ascii="Verdana" w:hAnsi="Verdana"/>
                <w:sz w:val="18"/>
                <w:szCs w:val="18"/>
                <w:lang w:val="pl-PL"/>
              </w:rPr>
              <w:t>-</w:t>
            </w:r>
            <w:proofErr w:type="spellStart"/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>seq</w:t>
            </w:r>
            <w:proofErr w:type="spellEnd"/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>: przygotowanie bibliotek, sekwencjonowanie, analiza danych (</w:t>
            </w:r>
            <w:r w:rsidR="00452AC6" w:rsidRPr="00F04E38">
              <w:rPr>
                <w:rFonts w:ascii="Verdana" w:hAnsi="Verdana"/>
                <w:sz w:val="18"/>
                <w:szCs w:val="18"/>
                <w:lang w:val="pl-PL"/>
              </w:rPr>
              <w:t>3</w:t>
            </w:r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>00 próbek)</w:t>
            </w:r>
            <w:r w:rsidR="00452AC6" w:rsidRPr="00F04E38">
              <w:rPr>
                <w:rFonts w:ascii="Verdana" w:hAnsi="Verdana"/>
                <w:sz w:val="18"/>
                <w:szCs w:val="18"/>
                <w:lang w:val="pl-PL"/>
              </w:rPr>
              <w:t>,</w:t>
            </w:r>
            <w:r w:rsidR="00303844"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 w tym zapewnienie </w:t>
            </w:r>
            <w:r w:rsidR="00452AC6"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opisanego wyżej </w:t>
            </w:r>
            <w:r w:rsidR="00303844" w:rsidRPr="00F04E38">
              <w:rPr>
                <w:rFonts w:ascii="Verdana" w:hAnsi="Verdana"/>
                <w:sz w:val="18"/>
                <w:szCs w:val="18"/>
                <w:lang w:val="pl-PL"/>
              </w:rPr>
              <w:t>wsparcia w przygotowaniu publikacji</w:t>
            </w:r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>.</w:t>
            </w:r>
          </w:p>
          <w:p w14:paraId="453630E3" w14:textId="4ABF586B" w:rsidR="00123BB7" w:rsidRPr="00F04E38" w:rsidRDefault="00123BB7" w:rsidP="00E521DE">
            <w:pPr>
              <w:spacing w:before="120" w:after="0"/>
              <w:jc w:val="both"/>
              <w:rPr>
                <w:rFonts w:ascii="Verdana" w:hAnsi="Verdana"/>
                <w:sz w:val="18"/>
                <w:szCs w:val="18"/>
                <w:lang w:val="pl-PL"/>
              </w:rPr>
            </w:pPr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Etap III </w:t>
            </w:r>
            <w:r w:rsidR="00303844"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(zamówienie opcjonalne) </w:t>
            </w:r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– </w:t>
            </w:r>
            <w:proofErr w:type="spellStart"/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>scRNA</w:t>
            </w:r>
            <w:r w:rsidR="008D0679">
              <w:rPr>
                <w:rFonts w:ascii="Verdana" w:hAnsi="Verdana"/>
                <w:sz w:val="18"/>
                <w:szCs w:val="18"/>
                <w:lang w:val="pl-PL"/>
              </w:rPr>
              <w:t>-</w:t>
            </w:r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>seq</w:t>
            </w:r>
            <w:proofErr w:type="spellEnd"/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>: przygotowanie bibliotek, sekwencjonowanie, analiza danych (</w:t>
            </w:r>
            <w:r w:rsidR="00452AC6"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minimalnie </w:t>
            </w:r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>184</w:t>
            </w:r>
            <w:r w:rsidR="00452AC6"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 – maksymalnie 24</w:t>
            </w:r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>2 próbek)</w:t>
            </w:r>
            <w:r w:rsidR="00303844" w:rsidRPr="00F04E38">
              <w:rPr>
                <w:rFonts w:ascii="Verdana" w:hAnsi="Verdana"/>
                <w:sz w:val="18"/>
                <w:szCs w:val="18"/>
                <w:lang w:val="pl-PL"/>
              </w:rPr>
              <w:t>, w tym zapewnienie wsparcia w przygotowaniu publikacji.</w:t>
            </w:r>
            <w:r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 </w:t>
            </w:r>
            <w:r w:rsidR="00303844"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Niniejszy etap będzie realizowany w przypadku gdy </w:t>
            </w:r>
            <w:r w:rsidR="00452AC6"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z </w:t>
            </w:r>
            <w:r w:rsidR="00303844" w:rsidRPr="00F04E38">
              <w:rPr>
                <w:rFonts w:ascii="Verdana" w:hAnsi="Verdana"/>
                <w:sz w:val="18"/>
                <w:szCs w:val="18"/>
                <w:lang w:val="pl-PL"/>
              </w:rPr>
              <w:t>prób</w:t>
            </w:r>
            <w:r w:rsidR="00452AC6" w:rsidRPr="00F04E38">
              <w:rPr>
                <w:rFonts w:ascii="Verdana" w:hAnsi="Verdana"/>
                <w:sz w:val="18"/>
                <w:szCs w:val="18"/>
                <w:lang w:val="pl-PL"/>
              </w:rPr>
              <w:t>ek</w:t>
            </w:r>
            <w:r w:rsidR="00303844"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 z etapu I </w:t>
            </w:r>
            <w:r w:rsidR="00452AC6" w:rsidRPr="00F04E38">
              <w:rPr>
                <w:rFonts w:ascii="Verdana" w:hAnsi="Verdana"/>
                <w:sz w:val="18"/>
                <w:szCs w:val="18"/>
                <w:lang w:val="pl-PL"/>
              </w:rPr>
              <w:t>uzyskane będą satysfakcjonujące wyniki</w:t>
            </w:r>
            <w:r w:rsidR="00303844" w:rsidRPr="00F04E38">
              <w:rPr>
                <w:rFonts w:ascii="Verdana" w:hAnsi="Verdana"/>
                <w:sz w:val="18"/>
                <w:szCs w:val="18"/>
                <w:lang w:val="pl-PL"/>
              </w:rPr>
              <w:t>.</w:t>
            </w:r>
            <w:r w:rsidR="00545716"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 Zamawiający podejmie decyzję o realizacji etapu w terminie </w:t>
            </w:r>
            <w:r w:rsidR="00267948">
              <w:rPr>
                <w:rFonts w:ascii="Verdana" w:hAnsi="Verdana"/>
                <w:sz w:val="18"/>
                <w:szCs w:val="18"/>
                <w:lang w:val="pl-PL"/>
              </w:rPr>
              <w:t>3</w:t>
            </w:r>
            <w:r w:rsidR="00267948"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 </w:t>
            </w:r>
            <w:r w:rsidR="00545716"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dni od otrzymania </w:t>
            </w:r>
            <w:r w:rsidR="00267948">
              <w:rPr>
                <w:rFonts w:ascii="Verdana" w:hAnsi="Verdana"/>
                <w:sz w:val="18"/>
                <w:szCs w:val="18"/>
                <w:lang w:val="pl-PL"/>
              </w:rPr>
              <w:t xml:space="preserve">raportu dotyczącego jakości </w:t>
            </w:r>
            <w:r w:rsidR="00545716" w:rsidRPr="00F04E38">
              <w:rPr>
                <w:rFonts w:ascii="Verdana" w:hAnsi="Verdana"/>
                <w:sz w:val="18"/>
                <w:szCs w:val="18"/>
                <w:lang w:val="pl-PL"/>
              </w:rPr>
              <w:t xml:space="preserve">próbek z etapu I. </w:t>
            </w:r>
          </w:p>
          <w:p w14:paraId="41E8512A" w14:textId="776DD5AB" w:rsidR="00303844" w:rsidRPr="00F04E38" w:rsidRDefault="00303844" w:rsidP="000A5FCB">
            <w:pPr>
              <w:jc w:val="both"/>
              <w:rPr>
                <w:rFonts w:ascii="Verdana" w:hAnsi="Verdana"/>
                <w:sz w:val="18"/>
                <w:szCs w:val="18"/>
                <w:lang w:val="pl-PL"/>
              </w:rPr>
            </w:pPr>
          </w:p>
        </w:tc>
      </w:tr>
      <w:tr w:rsidR="00123BB7" w:rsidRPr="004C692C" w14:paraId="51A5A311" w14:textId="77777777" w:rsidTr="00CC3912">
        <w:tc>
          <w:tcPr>
            <w:tcW w:w="2552" w:type="dxa"/>
          </w:tcPr>
          <w:p w14:paraId="7CC2C337" w14:textId="77777777" w:rsidR="00123BB7" w:rsidRPr="00F04E38" w:rsidRDefault="00123BB7" w:rsidP="003C3900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F04E38">
              <w:rPr>
                <w:rFonts w:ascii="Verdana" w:hAnsi="Verdana"/>
                <w:sz w:val="18"/>
                <w:szCs w:val="18"/>
              </w:rPr>
              <w:t>Termin</w:t>
            </w:r>
            <w:proofErr w:type="spellEnd"/>
            <w:r w:rsidRPr="00F04E38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F04E38">
              <w:rPr>
                <w:rFonts w:ascii="Verdana" w:hAnsi="Verdana"/>
                <w:sz w:val="18"/>
                <w:szCs w:val="18"/>
              </w:rPr>
              <w:t>realizacji</w:t>
            </w:r>
            <w:proofErr w:type="spellEnd"/>
          </w:p>
        </w:tc>
        <w:tc>
          <w:tcPr>
            <w:tcW w:w="6088" w:type="dxa"/>
          </w:tcPr>
          <w:p w14:paraId="56C7FF9A" w14:textId="29712852" w:rsidR="00123BB7" w:rsidRPr="00F04E38" w:rsidRDefault="003C6966" w:rsidP="00A5767A">
            <w:pPr>
              <w:jc w:val="both"/>
              <w:rPr>
                <w:rFonts w:ascii="Verdana" w:hAnsi="Verdana"/>
                <w:sz w:val="18"/>
                <w:szCs w:val="18"/>
                <w:lang w:val="pl-PL"/>
              </w:rPr>
            </w:pPr>
            <w:r w:rsidRPr="003C6966">
              <w:rPr>
                <w:rFonts w:ascii="Verdana" w:hAnsi="Verdana"/>
                <w:sz w:val="18"/>
                <w:szCs w:val="18"/>
                <w:lang w:val="pl-PL"/>
              </w:rPr>
              <w:t xml:space="preserve">Całość usługi (Etap I + II, a w przypadku realizacji także Etap III) musi być zakończona </w:t>
            </w:r>
            <w:r w:rsidR="00BB7A7E">
              <w:rPr>
                <w:rFonts w:ascii="Verdana" w:hAnsi="Verdana"/>
                <w:sz w:val="18"/>
                <w:szCs w:val="18"/>
                <w:lang w:val="pl-PL"/>
              </w:rPr>
              <w:t>do dni</w:t>
            </w:r>
            <w:r w:rsidR="009A1DAB">
              <w:rPr>
                <w:rFonts w:ascii="Verdana" w:hAnsi="Verdana"/>
                <w:sz w:val="18"/>
                <w:szCs w:val="18"/>
                <w:lang w:val="pl-PL"/>
              </w:rPr>
              <w:t>a 31.03.2026 r</w:t>
            </w:r>
            <w:r w:rsidRPr="003C6966">
              <w:rPr>
                <w:rFonts w:ascii="Verdana" w:hAnsi="Verdana"/>
                <w:sz w:val="18"/>
                <w:szCs w:val="18"/>
                <w:lang w:val="pl-PL"/>
              </w:rPr>
              <w:t xml:space="preserve">. Zamawiający przekaże Wykonawcy próbki do Etapu I </w:t>
            </w:r>
            <w:proofErr w:type="spellStart"/>
            <w:r w:rsidRPr="003C6966">
              <w:rPr>
                <w:rFonts w:ascii="Verdana" w:hAnsi="Verdana"/>
                <w:sz w:val="18"/>
                <w:szCs w:val="18"/>
                <w:lang w:val="pl-PL"/>
              </w:rPr>
              <w:t>i</w:t>
            </w:r>
            <w:proofErr w:type="spellEnd"/>
            <w:r w:rsidRPr="003C6966">
              <w:rPr>
                <w:rFonts w:ascii="Verdana" w:hAnsi="Verdana"/>
                <w:sz w:val="18"/>
                <w:szCs w:val="18"/>
                <w:lang w:val="pl-PL"/>
              </w:rPr>
              <w:t xml:space="preserve"> II w ciągu 7 dni od podpisania umowy. Wykonawca w ciągu </w:t>
            </w:r>
            <w:r w:rsidR="009A1DAB">
              <w:rPr>
                <w:rFonts w:ascii="Verdana" w:hAnsi="Verdana"/>
                <w:sz w:val="18"/>
                <w:szCs w:val="18"/>
                <w:lang w:val="pl-PL"/>
              </w:rPr>
              <w:t>20</w:t>
            </w:r>
            <w:r w:rsidR="009A1DAB" w:rsidRPr="003C6966">
              <w:rPr>
                <w:rFonts w:ascii="Verdana" w:hAnsi="Verdana"/>
                <w:sz w:val="18"/>
                <w:szCs w:val="18"/>
                <w:lang w:val="pl-PL"/>
              </w:rPr>
              <w:t xml:space="preserve"> </w:t>
            </w:r>
            <w:r w:rsidRPr="003C6966">
              <w:rPr>
                <w:rFonts w:ascii="Verdana" w:hAnsi="Verdana"/>
                <w:sz w:val="18"/>
                <w:szCs w:val="18"/>
                <w:lang w:val="pl-PL"/>
              </w:rPr>
              <w:t>dni od przekazania próbek Wykonawcy dostarczy drogą elektroniczną Raport QC - raport weryfikujący jakość techniczną próbek dla Etapu I, którego akceptacja przez Zamawiającego będzie podstawą do wykonania analiz dla Etapu III (decyzja w ciągu 3 dni od otrzymania Raportu). W przypadku akceptacji Raportu QC przez Zamawiającego, Zamawiający w ciągu 7 dni od akceptacji Raportu QC dostarczy Wykonawcy próbki do Etapu III.</w:t>
            </w:r>
          </w:p>
        </w:tc>
      </w:tr>
    </w:tbl>
    <w:p w14:paraId="75E85884" w14:textId="77777777" w:rsidR="0097435B" w:rsidRPr="007458FC" w:rsidRDefault="0097435B" w:rsidP="0097435B">
      <w:pPr>
        <w:jc w:val="both"/>
        <w:rPr>
          <w:rFonts w:ascii="Verdana" w:hAnsi="Verdana"/>
          <w:sz w:val="18"/>
          <w:szCs w:val="18"/>
          <w:lang w:val="pl-PL"/>
        </w:rPr>
      </w:pPr>
    </w:p>
    <w:p w14:paraId="7472F99C" w14:textId="3AAD2C7C" w:rsidR="0097435B" w:rsidRPr="00F04E38" w:rsidRDefault="0097435B" w:rsidP="000A5FCB">
      <w:pPr>
        <w:jc w:val="both"/>
        <w:rPr>
          <w:rFonts w:ascii="Verdana" w:hAnsi="Verdana"/>
          <w:sz w:val="18"/>
          <w:szCs w:val="18"/>
          <w:lang w:val="pl-PL"/>
        </w:rPr>
      </w:pPr>
    </w:p>
    <w:sectPr w:rsidR="0097435B" w:rsidRPr="00F04E38" w:rsidSect="00C37B00">
      <w:headerReference w:type="default" r:id="rId11"/>
      <w:footerReference w:type="default" r:id="rId12"/>
      <w:pgSz w:w="12240" w:h="15840"/>
      <w:pgMar w:top="1440" w:right="1800" w:bottom="1440" w:left="1800" w:header="720" w:footer="118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F48F22" w14:textId="77777777" w:rsidR="005E543D" w:rsidRDefault="005E543D" w:rsidP="00235C2C">
      <w:pPr>
        <w:spacing w:after="0" w:line="240" w:lineRule="auto"/>
      </w:pPr>
      <w:r>
        <w:separator/>
      </w:r>
    </w:p>
  </w:endnote>
  <w:endnote w:type="continuationSeparator" w:id="0">
    <w:p w14:paraId="1227D9F5" w14:textId="77777777" w:rsidR="005E543D" w:rsidRDefault="005E543D" w:rsidP="00235C2C">
      <w:pPr>
        <w:spacing w:after="0" w:line="240" w:lineRule="auto"/>
      </w:pPr>
      <w:r>
        <w:continuationSeparator/>
      </w:r>
    </w:p>
  </w:endnote>
  <w:endnote w:type="continuationNotice" w:id="1">
    <w:p w14:paraId="68833E5E" w14:textId="77777777" w:rsidR="005E543D" w:rsidRDefault="005E543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mbria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mbria"/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C41D3" w14:textId="19798550" w:rsidR="002F2956" w:rsidRPr="00A5767A" w:rsidRDefault="002F2956" w:rsidP="002F2956">
    <w:pPr>
      <w:pStyle w:val="Stopka"/>
      <w:jc w:val="both"/>
      <w:rPr>
        <w:rFonts w:ascii="Verdana" w:hAnsi="Verdana"/>
        <w:sz w:val="12"/>
        <w:szCs w:val="12"/>
        <w:lang w:val="pl-PL"/>
      </w:rPr>
    </w:pPr>
    <w:r w:rsidRPr="00A5767A">
      <w:rPr>
        <w:rFonts w:ascii="Verdana" w:hAnsi="Verdana"/>
        <w:bCs/>
        <w:sz w:val="12"/>
        <w:szCs w:val="12"/>
        <w:lang w:val="pl-PL"/>
      </w:rPr>
      <w:t xml:space="preserve">Projekt pn. „Optymalizacja selekcji dawców krwi do produkcji terapeutycznych limfocytów T gamma-delta w leczeniu złośliwych nowotworów mózgu", finansowany przez Agencję Badań Medycznych, w ramach Krajowego Planu Odbudowy i Zwiększania Odporności, będącego elementem </w:t>
    </w:r>
    <w:r w:rsidRPr="00A5767A">
      <w:rPr>
        <w:rFonts w:ascii="Verdana" w:hAnsi="Verdana"/>
        <w:bCs/>
        <w:i/>
        <w:iCs/>
        <w:sz w:val="12"/>
        <w:szCs w:val="12"/>
        <w:lang w:val="pl-PL"/>
      </w:rPr>
      <w:t>Inwestycji D3.1.1 Kompleksowy rozwój badań w zakresie nauk medycznych i nauk o zdrowiu</w:t>
    </w:r>
    <w:r w:rsidRPr="00A5767A">
      <w:rPr>
        <w:rFonts w:ascii="Verdana" w:hAnsi="Verdana"/>
        <w:bCs/>
        <w:sz w:val="12"/>
        <w:szCs w:val="12"/>
        <w:lang w:val="pl-PL"/>
      </w:rPr>
      <w:t>, na podstawie umowy nr</w:t>
    </w:r>
    <w:r w:rsidRPr="00A5767A">
      <w:rPr>
        <w:rFonts w:ascii="Verdana" w:hAnsi="Verdana"/>
        <w:sz w:val="12"/>
        <w:szCs w:val="12"/>
        <w:lang w:val="pl-PL"/>
      </w:rPr>
      <w:t xml:space="preserve"> </w:t>
    </w:r>
    <w:r w:rsidRPr="00A5767A">
      <w:rPr>
        <w:rFonts w:ascii="Verdana" w:hAnsi="Verdana"/>
        <w:bCs/>
        <w:sz w:val="12"/>
        <w:szCs w:val="12"/>
        <w:lang w:val="pl-PL"/>
      </w:rPr>
      <w:t>2024/ABM/03/KPO/KPOD.07.07-IW.07-0131/24-00</w:t>
    </w:r>
  </w:p>
  <w:p w14:paraId="537C5949" w14:textId="65FC0AE7" w:rsidR="00600071" w:rsidRDefault="002F2956">
    <w:pPr>
      <w:pStyle w:val="Stopka"/>
    </w:pPr>
    <w:r w:rsidRPr="00AD1A82">
      <w:rPr>
        <w:noProof/>
      </w:rPr>
      <w:drawing>
        <wp:inline distT="0" distB="0" distL="0" distR="0" wp14:anchorId="113B2CA4" wp14:editId="262C588F">
          <wp:extent cx="5183505" cy="659765"/>
          <wp:effectExtent l="0" t="0" r="0" b="6985"/>
          <wp:docPr id="31" name="Obraz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3505" cy="659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11293" w:rsidRPr="00DA52A1">
      <w:rPr>
        <w:noProof/>
        <w:lang w:eastAsia="pl-PL"/>
      </w:rPr>
      <w:drawing>
        <wp:anchor distT="0" distB="0" distL="114300" distR="114300" simplePos="0" relativeHeight="251662336" behindDoc="1" locked="1" layoutInCell="1" allowOverlap="1" wp14:anchorId="2E96FE89" wp14:editId="63B003B7">
          <wp:simplePos x="0" y="0"/>
          <wp:positionH relativeFrom="page">
            <wp:align>right</wp:align>
          </wp:positionH>
          <wp:positionV relativeFrom="page">
            <wp:posOffset>9220835</wp:posOffset>
          </wp:positionV>
          <wp:extent cx="1230630" cy="848995"/>
          <wp:effectExtent l="0" t="0" r="0" b="0"/>
          <wp:wrapNone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0630" cy="8489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00071" w:rsidRPr="00DA52A1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169231" wp14:editId="70B4E45A">
              <wp:simplePos x="0" y="0"/>
              <wp:positionH relativeFrom="margin">
                <wp:posOffset>838200</wp:posOffset>
              </wp:positionH>
              <wp:positionV relativeFrom="page">
                <wp:posOffset>9372600</wp:posOffset>
              </wp:positionV>
              <wp:extent cx="4269105" cy="438785"/>
              <wp:effectExtent l="0" t="0" r="0" b="3810"/>
              <wp:wrapNone/>
              <wp:docPr id="8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105" cy="4387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AD91928" w14:textId="77777777" w:rsidR="00600071" w:rsidRPr="00D54BAB" w:rsidRDefault="00600071" w:rsidP="00600071">
                          <w:pPr>
                            <w:pStyle w:val="LukStopka-adres"/>
                            <w:rPr>
                              <w:rFonts w:ascii="Verdana" w:hAnsi="Verdana"/>
                              <w:color w:val="auto"/>
                            </w:rPr>
                          </w:pPr>
                          <w:r w:rsidRPr="00D54BAB">
                            <w:rPr>
                              <w:rFonts w:ascii="Verdana" w:hAnsi="Verdana"/>
                              <w:color w:val="auto"/>
                            </w:rPr>
                            <w:t>Sieć Badawcza Łukasiewicz – PORT Polski Ośrodek Rozwoju Technologii</w:t>
                          </w:r>
                        </w:p>
                        <w:p w14:paraId="45A6C476" w14:textId="1C213240" w:rsidR="00600071" w:rsidRPr="00D54BAB" w:rsidRDefault="00600071" w:rsidP="00600071">
                          <w:pPr>
                            <w:pStyle w:val="LukStopka-adres"/>
                            <w:rPr>
                              <w:rFonts w:ascii="Verdana" w:hAnsi="Verdana"/>
                              <w:color w:val="auto"/>
                            </w:rPr>
                          </w:pPr>
                          <w:r w:rsidRPr="00D54BAB">
                            <w:rPr>
                              <w:rFonts w:ascii="Verdana" w:hAnsi="Verdana"/>
                              <w:color w:val="auto"/>
                            </w:rPr>
                            <w:t xml:space="preserve">54-066 Wrocław, ul. Stabłowicka 147, Tel: +48 71 734 77 77, </w:t>
                          </w:r>
                        </w:p>
                        <w:p w14:paraId="29CBADCC" w14:textId="77777777" w:rsidR="00600071" w:rsidRPr="008D0679" w:rsidRDefault="00600071" w:rsidP="00600071">
                          <w:pPr>
                            <w:pStyle w:val="LukStopka-adres"/>
                            <w:rPr>
                              <w:rFonts w:ascii="Verdana" w:hAnsi="Verdana"/>
                              <w:color w:val="auto"/>
                            </w:rPr>
                          </w:pPr>
                          <w:r w:rsidRPr="008D0679">
                            <w:rPr>
                              <w:rFonts w:ascii="Verdana" w:hAnsi="Verdana"/>
                              <w:color w:val="auto"/>
                            </w:rPr>
                            <w:t>E-mail: biuro@port.lukasiewicz.gov.pl | NIP: 894 314 05 23, REGON: 386585168</w:t>
                          </w:r>
                        </w:p>
                        <w:p w14:paraId="05D7372A" w14:textId="77777777" w:rsidR="00600071" w:rsidRPr="00D54BAB" w:rsidRDefault="00600071" w:rsidP="00600071">
                          <w:pPr>
                            <w:pStyle w:val="LukStopka-adres"/>
                            <w:rPr>
                              <w:rFonts w:ascii="Verdana" w:hAnsi="Verdana"/>
                              <w:color w:val="auto"/>
                            </w:rPr>
                          </w:pPr>
                          <w:r w:rsidRPr="00D54BAB">
                            <w:rPr>
                              <w:rFonts w:ascii="Verdana" w:hAnsi="Verdana"/>
                              <w:color w:val="auto"/>
                            </w:rPr>
                            <w:t xml:space="preserve">Sąd Rejonowy dla Wrocławia – Fabrycznej we Wrocławiu, VI Wydział Gospodarczy KRS, </w:t>
                          </w:r>
                        </w:p>
                        <w:p w14:paraId="2C6C07BF" w14:textId="77777777" w:rsidR="00600071" w:rsidRPr="00D54BAB" w:rsidRDefault="00600071" w:rsidP="00600071">
                          <w:pPr>
                            <w:pStyle w:val="LukStopka-adres"/>
                            <w:rPr>
                              <w:rFonts w:ascii="Verdana" w:hAnsi="Verdana"/>
                              <w:color w:val="auto"/>
                            </w:rPr>
                          </w:pPr>
                          <w:r w:rsidRPr="00D54BAB">
                            <w:rPr>
                              <w:rFonts w:ascii="Verdana" w:hAnsi="Verdana"/>
                              <w:color w:val="auto"/>
                            </w:rPr>
                            <w:t>Nr KRS: 0000850580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169231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66pt;margin-top:738pt;width:336.15pt;height:34.55pt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" filled="f" stroked="f">
              <o:lock v:ext="edit" aspectratio="t"/>
              <v:textbox style="mso-fit-shape-to-text:t" inset="0,0,0,0">
                <w:txbxContent>
                  <w:p w14:paraId="0AD91928" w14:textId="77777777" w:rsidR="00600071" w:rsidRPr="00D54BAB" w:rsidRDefault="00600071" w:rsidP="00600071">
                    <w:pPr>
                      <w:pStyle w:val="LukStopka-adres"/>
                      <w:rPr>
                        <w:rFonts w:ascii="Verdana" w:hAnsi="Verdana"/>
                        <w:color w:val="auto"/>
                      </w:rPr>
                    </w:pPr>
                    <w:r w:rsidRPr="00D54BAB">
                      <w:rPr>
                        <w:rFonts w:ascii="Verdana" w:hAnsi="Verdana"/>
                        <w:color w:val="auto"/>
                      </w:rPr>
                      <w:t>Sieć Badawcza Łukasiewicz – PORT Polski Ośrodek Rozwoju Technologii</w:t>
                    </w:r>
                  </w:p>
                  <w:p w14:paraId="45A6C476" w14:textId="1C213240" w:rsidR="00600071" w:rsidRPr="00D54BAB" w:rsidRDefault="00600071" w:rsidP="00600071">
                    <w:pPr>
                      <w:pStyle w:val="LukStopka-adres"/>
                      <w:rPr>
                        <w:rFonts w:ascii="Verdana" w:hAnsi="Verdana"/>
                        <w:color w:val="auto"/>
                      </w:rPr>
                    </w:pPr>
                    <w:r w:rsidRPr="00D54BAB">
                      <w:rPr>
                        <w:rFonts w:ascii="Verdana" w:hAnsi="Verdana"/>
                        <w:color w:val="auto"/>
                      </w:rPr>
                      <w:t xml:space="preserve">54-066 Wrocław, ul. Stabłowicka 147, Tel: +48 71 734 77 77, </w:t>
                    </w:r>
                  </w:p>
                  <w:p w14:paraId="29CBADCC" w14:textId="77777777" w:rsidR="00600071" w:rsidRPr="008D0679" w:rsidRDefault="00600071" w:rsidP="00600071">
                    <w:pPr>
                      <w:pStyle w:val="LukStopka-adres"/>
                      <w:rPr>
                        <w:rFonts w:ascii="Verdana" w:hAnsi="Verdana"/>
                        <w:color w:val="auto"/>
                      </w:rPr>
                    </w:pPr>
                    <w:r w:rsidRPr="008D0679">
                      <w:rPr>
                        <w:rFonts w:ascii="Verdana" w:hAnsi="Verdana"/>
                        <w:color w:val="auto"/>
                      </w:rPr>
                      <w:t>E-mail: biuro@port.lukasiewicz.gov.pl | NIP: 894 314 05 23, REGON: 386585168</w:t>
                    </w:r>
                  </w:p>
                  <w:p w14:paraId="05D7372A" w14:textId="77777777" w:rsidR="00600071" w:rsidRPr="00D54BAB" w:rsidRDefault="00600071" w:rsidP="00600071">
                    <w:pPr>
                      <w:pStyle w:val="LukStopka-adres"/>
                      <w:rPr>
                        <w:rFonts w:ascii="Verdana" w:hAnsi="Verdana"/>
                        <w:color w:val="auto"/>
                      </w:rPr>
                    </w:pPr>
                    <w:r w:rsidRPr="00D54BAB">
                      <w:rPr>
                        <w:rFonts w:ascii="Verdana" w:hAnsi="Verdana"/>
                        <w:color w:val="auto"/>
                      </w:rPr>
                      <w:t xml:space="preserve">Sąd Rejonowy dla Wrocławia – Fabrycznej we Wrocławiu, VI Wydział Gospodarczy KRS, </w:t>
                    </w:r>
                  </w:p>
                  <w:p w14:paraId="2C6C07BF" w14:textId="77777777" w:rsidR="00600071" w:rsidRPr="00D54BAB" w:rsidRDefault="00600071" w:rsidP="00600071">
                    <w:pPr>
                      <w:pStyle w:val="LukStopka-adres"/>
                      <w:rPr>
                        <w:rFonts w:ascii="Verdana" w:hAnsi="Verdana"/>
                        <w:color w:val="auto"/>
                      </w:rPr>
                    </w:pPr>
                    <w:r w:rsidRPr="00D54BAB">
                      <w:rPr>
                        <w:rFonts w:ascii="Verdana" w:hAnsi="Verdana"/>
                        <w:color w:val="auto"/>
                      </w:rPr>
                      <w:t>Nr KRS: 0000850580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D864B" w14:textId="77777777" w:rsidR="005E543D" w:rsidRDefault="005E543D" w:rsidP="00235C2C">
      <w:pPr>
        <w:spacing w:after="0" w:line="240" w:lineRule="auto"/>
      </w:pPr>
      <w:bookmarkStart w:id="0" w:name="_Hlk213153648"/>
      <w:bookmarkEnd w:id="0"/>
      <w:r>
        <w:separator/>
      </w:r>
    </w:p>
  </w:footnote>
  <w:footnote w:type="continuationSeparator" w:id="0">
    <w:p w14:paraId="46D8A041" w14:textId="77777777" w:rsidR="005E543D" w:rsidRDefault="005E543D" w:rsidP="00235C2C">
      <w:pPr>
        <w:spacing w:after="0" w:line="240" w:lineRule="auto"/>
      </w:pPr>
      <w:r>
        <w:continuationSeparator/>
      </w:r>
    </w:p>
  </w:footnote>
  <w:footnote w:type="continuationNotice" w:id="1">
    <w:p w14:paraId="3BBEC5A2" w14:textId="77777777" w:rsidR="005E543D" w:rsidRDefault="005E543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53A57" w14:textId="5ED6F51F" w:rsidR="00235C2C" w:rsidRDefault="00235C2C" w:rsidP="00EE4623">
    <w:pPr>
      <w:pStyle w:val="Nagwek"/>
      <w:jc w:val="right"/>
    </w:pPr>
    <w:r w:rsidRPr="005D102F">
      <w:rPr>
        <w:noProof/>
        <w:lang w:eastAsia="pl-PL"/>
      </w:rPr>
      <w:drawing>
        <wp:anchor distT="0" distB="0" distL="114300" distR="114300" simplePos="0" relativeHeight="251658240" behindDoc="1" locked="1" layoutInCell="1" allowOverlap="1" wp14:anchorId="472778C0" wp14:editId="2B7CAA8E">
          <wp:simplePos x="0" y="0"/>
          <wp:positionH relativeFrom="leftMargin">
            <wp:align>right</wp:align>
          </wp:positionH>
          <wp:positionV relativeFrom="page">
            <wp:posOffset>400050</wp:posOffset>
          </wp:positionV>
          <wp:extent cx="791845" cy="1609090"/>
          <wp:effectExtent l="0" t="0" r="8255" b="0"/>
          <wp:wrapNone/>
          <wp:docPr id="29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845" cy="1609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E4623">
      <w:rPr>
        <w:noProof/>
      </w:rPr>
      <w:drawing>
        <wp:inline distT="0" distB="0" distL="0" distR="0" wp14:anchorId="7BEF4AC3" wp14:editId="77868771">
          <wp:extent cx="1993265" cy="822960"/>
          <wp:effectExtent l="0" t="0" r="6985" b="0"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32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123D1"/>
    <w:multiLevelType w:val="hybridMultilevel"/>
    <w:tmpl w:val="9C5271AC"/>
    <w:lvl w:ilvl="0" w:tplc="40B84E8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86F1C"/>
    <w:multiLevelType w:val="multilevel"/>
    <w:tmpl w:val="B030D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C3F6C47"/>
    <w:multiLevelType w:val="hybridMultilevel"/>
    <w:tmpl w:val="72AA86B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26F08BD"/>
    <w:multiLevelType w:val="hybridMultilevel"/>
    <w:tmpl w:val="D4321B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FD37C9"/>
    <w:multiLevelType w:val="hybridMultilevel"/>
    <w:tmpl w:val="467421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1654D1"/>
    <w:multiLevelType w:val="hybridMultilevel"/>
    <w:tmpl w:val="0BA879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1101746">
    <w:abstractNumId w:val="3"/>
  </w:num>
  <w:num w:numId="2" w16cid:durableId="1725444775">
    <w:abstractNumId w:val="4"/>
  </w:num>
  <w:num w:numId="3" w16cid:durableId="1482039921">
    <w:abstractNumId w:val="0"/>
  </w:num>
  <w:num w:numId="4" w16cid:durableId="57172474">
    <w:abstractNumId w:val="5"/>
  </w:num>
  <w:num w:numId="5" w16cid:durableId="1560633578">
    <w:abstractNumId w:val="1"/>
  </w:num>
  <w:num w:numId="6" w16cid:durableId="10381663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BB7"/>
    <w:rsid w:val="00022D11"/>
    <w:rsid w:val="00036E5A"/>
    <w:rsid w:val="00045B8A"/>
    <w:rsid w:val="000926F8"/>
    <w:rsid w:val="000A5FCB"/>
    <w:rsid w:val="000C034B"/>
    <w:rsid w:val="000F6A1E"/>
    <w:rsid w:val="00123BB7"/>
    <w:rsid w:val="001D3A41"/>
    <w:rsid w:val="001D6254"/>
    <w:rsid w:val="001E7DDA"/>
    <w:rsid w:val="00223A2A"/>
    <w:rsid w:val="00227594"/>
    <w:rsid w:val="00235C2C"/>
    <w:rsid w:val="00267948"/>
    <w:rsid w:val="0028752E"/>
    <w:rsid w:val="002A1F60"/>
    <w:rsid w:val="002F2956"/>
    <w:rsid w:val="00303844"/>
    <w:rsid w:val="003A2C45"/>
    <w:rsid w:val="003C3900"/>
    <w:rsid w:val="003C6966"/>
    <w:rsid w:val="003E1C9D"/>
    <w:rsid w:val="00452AC6"/>
    <w:rsid w:val="004C692C"/>
    <w:rsid w:val="004C703E"/>
    <w:rsid w:val="005172C7"/>
    <w:rsid w:val="00522008"/>
    <w:rsid w:val="00545716"/>
    <w:rsid w:val="005827C8"/>
    <w:rsid w:val="00592C5D"/>
    <w:rsid w:val="005E543D"/>
    <w:rsid w:val="00600071"/>
    <w:rsid w:val="0061313E"/>
    <w:rsid w:val="00671EAF"/>
    <w:rsid w:val="006C127A"/>
    <w:rsid w:val="006D3AB6"/>
    <w:rsid w:val="007458FC"/>
    <w:rsid w:val="007523EB"/>
    <w:rsid w:val="007A1802"/>
    <w:rsid w:val="00811293"/>
    <w:rsid w:val="00877684"/>
    <w:rsid w:val="00882CEF"/>
    <w:rsid w:val="008B05EA"/>
    <w:rsid w:val="008B09FE"/>
    <w:rsid w:val="008B6C1B"/>
    <w:rsid w:val="008C218B"/>
    <w:rsid w:val="008D0679"/>
    <w:rsid w:val="008D0D1C"/>
    <w:rsid w:val="008E6A82"/>
    <w:rsid w:val="00904D9D"/>
    <w:rsid w:val="0097435B"/>
    <w:rsid w:val="009A1DAB"/>
    <w:rsid w:val="00A05BAD"/>
    <w:rsid w:val="00A24C8B"/>
    <w:rsid w:val="00A51F9B"/>
    <w:rsid w:val="00A5767A"/>
    <w:rsid w:val="00A649EE"/>
    <w:rsid w:val="00AE7BD6"/>
    <w:rsid w:val="00BB7A7E"/>
    <w:rsid w:val="00C37B00"/>
    <w:rsid w:val="00C63663"/>
    <w:rsid w:val="00C91158"/>
    <w:rsid w:val="00CB0B31"/>
    <w:rsid w:val="00CC1B13"/>
    <w:rsid w:val="00CC3912"/>
    <w:rsid w:val="00CD4D3E"/>
    <w:rsid w:val="00CE4E4F"/>
    <w:rsid w:val="00D47147"/>
    <w:rsid w:val="00D54BAB"/>
    <w:rsid w:val="00DC09F6"/>
    <w:rsid w:val="00E521DE"/>
    <w:rsid w:val="00E66FBC"/>
    <w:rsid w:val="00E81E68"/>
    <w:rsid w:val="00E872DD"/>
    <w:rsid w:val="00EC35DC"/>
    <w:rsid w:val="00EE4623"/>
    <w:rsid w:val="00EF7FDB"/>
    <w:rsid w:val="00F04E38"/>
    <w:rsid w:val="00F33FCB"/>
    <w:rsid w:val="00F41752"/>
    <w:rsid w:val="00F73DDF"/>
    <w:rsid w:val="00FC5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8EAA04"/>
  <w15:chartTrackingRefBased/>
  <w15:docId w15:val="{344E2135-B485-4B4D-9E0E-A8261F73E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3BB7"/>
    <w:pPr>
      <w:spacing w:after="200" w:line="276" w:lineRule="auto"/>
    </w:pPr>
    <w:rPr>
      <w:rFonts w:eastAsiaTheme="minorEastAsia"/>
      <w:kern w:val="0"/>
      <w:sz w:val="22"/>
      <w:szCs w:val="22"/>
      <w:lang w:val="en-US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3B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3B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23B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3B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23B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23B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23B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23B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23B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23B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3B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23B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3BB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23BB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23BB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23BB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23BB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23BB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23B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23B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23B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23B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23B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23BB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23BB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23BB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23B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23BB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23BB7"/>
    <w:rPr>
      <w:b/>
      <w:bCs/>
      <w:smallCaps/>
      <w:color w:val="0F4761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C39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39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3900"/>
    <w:rPr>
      <w:rFonts w:eastAsiaTheme="minorEastAsia"/>
      <w:kern w:val="0"/>
      <w:sz w:val="20"/>
      <w:szCs w:val="20"/>
      <w:lang w:val="en-US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39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3900"/>
    <w:rPr>
      <w:rFonts w:eastAsiaTheme="minorEastAsia"/>
      <w:b/>
      <w:bCs/>
      <w:kern w:val="0"/>
      <w:sz w:val="20"/>
      <w:szCs w:val="20"/>
      <w:lang w:val="en-US"/>
      <w14:ligatures w14:val="none"/>
    </w:rPr>
  </w:style>
  <w:style w:type="paragraph" w:styleId="Poprawka">
    <w:name w:val="Revision"/>
    <w:hidden/>
    <w:uiPriority w:val="99"/>
    <w:semiHidden/>
    <w:rsid w:val="00F41752"/>
    <w:pPr>
      <w:spacing w:after="0" w:line="240" w:lineRule="auto"/>
    </w:pPr>
    <w:rPr>
      <w:rFonts w:eastAsiaTheme="minorEastAsia"/>
      <w:kern w:val="0"/>
      <w:sz w:val="22"/>
      <w:szCs w:val="22"/>
      <w:lang w:val="en-US"/>
      <w14:ligatures w14:val="none"/>
    </w:rPr>
  </w:style>
  <w:style w:type="table" w:styleId="Tabela-Siatka">
    <w:name w:val="Table Grid"/>
    <w:basedOn w:val="Standardowy"/>
    <w:uiPriority w:val="39"/>
    <w:rsid w:val="009743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5C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C2C"/>
    <w:rPr>
      <w:rFonts w:eastAsiaTheme="minorEastAsia"/>
      <w:kern w:val="0"/>
      <w:sz w:val="22"/>
      <w:szCs w:val="22"/>
      <w:lang w:val="en-US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35C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C2C"/>
    <w:rPr>
      <w:rFonts w:eastAsiaTheme="minorEastAsia"/>
      <w:kern w:val="0"/>
      <w:sz w:val="22"/>
      <w:szCs w:val="22"/>
      <w:lang w:val="en-US"/>
      <w14:ligatures w14:val="none"/>
    </w:rPr>
  </w:style>
  <w:style w:type="paragraph" w:customStyle="1" w:styleId="LukStopka-adres">
    <w:name w:val="Luk_Stopka-adres"/>
    <w:basedOn w:val="Normalny"/>
    <w:qFormat/>
    <w:rsid w:val="00600071"/>
    <w:pPr>
      <w:spacing w:after="0" w:line="170" w:lineRule="exact"/>
    </w:pPr>
    <w:rPr>
      <w:rFonts w:eastAsiaTheme="minorHAnsi"/>
      <w:noProof/>
      <w:color w:val="0E2841" w:themeColor="text2"/>
      <w:spacing w:val="4"/>
      <w:sz w:val="14"/>
      <w:szCs w:val="1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780E947CFC99046ACF97E94117BF123" ma:contentTypeVersion="46" ma:contentTypeDescription="Utwórz nowy dokument." ma:contentTypeScope="" ma:versionID="84607c42cca7e434b6b73ddfb614eb3b">
  <xsd:schema xmlns:xsd="http://www.w3.org/2001/XMLSchema" xmlns:xs="http://www.w3.org/2001/XMLSchema" xmlns:p="http://schemas.microsoft.com/office/2006/metadata/properties" xmlns:ns2="84141fab-40ef-492f-9a5e-7c422361107c" xmlns:ns3="25403c7b-c6b4-4198-8117-dbd0ece2577a" targetNamespace="http://schemas.microsoft.com/office/2006/metadata/properties" ma:root="true" ma:fieldsID="b1764383e7157f9627269704dff5837c" ns2:_="" ns3:_="">
    <xsd:import namespace="84141fab-40ef-492f-9a5e-7c422361107c"/>
    <xsd:import namespace="25403c7b-c6b4-4198-8117-dbd0ece257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NR_x002e_ZAM" minOccurs="0"/>
                <xsd:element ref="ns2:DATA_x002e_DOK" minOccurs="0"/>
                <xsd:element ref="ns2:DATA_x002e_UM" minOccurs="0"/>
                <xsd:element ref="ns2:NR_x002e_UM" minOccurs="0"/>
                <xsd:element ref="ns2:NETTO" minOccurs="0"/>
                <xsd:element ref="ns2:NETTO_x002e_SL" minOccurs="0"/>
                <xsd:element ref="ns2:BRUTTO" minOccurs="0"/>
                <xsd:element ref="ns2:BRUTTO_x002e_SL" minOccurs="0"/>
                <xsd:element ref="ns2:DZ" minOccurs="0"/>
                <xsd:element ref="ns2:DANE_x002e_WYK" minOccurs="0"/>
                <xsd:element ref="ns3:SharedWithUsers" minOccurs="0"/>
                <xsd:element ref="ns3:SharedWithDetails" minOccurs="0"/>
                <xsd:element ref="ns2:Tabel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Nrsprawy" minOccurs="0"/>
                <xsd:element ref="ns2:MediaLengthInSeconds" minOccurs="0"/>
                <xsd:element ref="ns2:DATA_PUB" minOccurs="0"/>
                <xsd:element ref="ns2:OF_CZ" minOccurs="0"/>
                <xsd:element ref="ns2:UM_x002f_ZAM" minOccurs="0"/>
                <xsd:element ref="ns2:ZAL1_x002f_2" minOccurs="0"/>
                <xsd:element ref="ns2:DATA_END" minOccurs="0"/>
                <xsd:element ref="ns2:GODZ" minOccurs="0"/>
                <xsd:element ref="ns2:BY" minOccurs="0"/>
                <xsd:element ref="ns2:EM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41fab-40ef-492f-9a5e-7c42236110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NR_x002e_ZAM" ma:index="12" nillable="true" ma:displayName="NR.ZAM" ma:format="Dropdown" ma:internalName="NR_x002e_ZAM">
      <xsd:simpleType>
        <xsd:restriction base="dms:Text">
          <xsd:maxLength value="255"/>
        </xsd:restriction>
      </xsd:simpleType>
    </xsd:element>
    <xsd:element name="DATA_x002e_DOK" ma:index="13" nillable="true" ma:displayName="DATA.DOK" ma:default="[today]" ma:format="DateOnly" ma:internalName="DATA_x002e_DOK">
      <xsd:simpleType>
        <xsd:restriction base="dms:DateTime"/>
      </xsd:simpleType>
    </xsd:element>
    <xsd:element name="DATA_x002e_UM" ma:index="14" nillable="true" ma:displayName="DATA.UM" ma:format="Dropdown" ma:internalName="DATA_x002e_UM">
      <xsd:simpleType>
        <xsd:restriction base="dms:Text">
          <xsd:maxLength value="255"/>
        </xsd:restriction>
      </xsd:simpleType>
    </xsd:element>
    <xsd:element name="NR_x002e_UM" ma:index="15" nillable="true" ma:displayName="NR.UM" ma:format="Dropdown" ma:internalName="NR_x002e_UM">
      <xsd:simpleType>
        <xsd:restriction base="dms:Text">
          <xsd:maxLength value="255"/>
        </xsd:restriction>
      </xsd:simpleType>
    </xsd:element>
    <xsd:element name="NETTO" ma:index="16" nillable="true" ma:displayName="NETTO" ma:format="Dropdown" ma:internalName="NETTO">
      <xsd:simpleType>
        <xsd:restriction base="dms:Text">
          <xsd:maxLength value="255"/>
        </xsd:restriction>
      </xsd:simpleType>
    </xsd:element>
    <xsd:element name="NETTO_x002e_SL" ma:index="17" nillable="true" ma:displayName="NETTO.SL" ma:format="Dropdown" ma:internalName="NETTO_x002e_SL">
      <xsd:simpleType>
        <xsd:restriction base="dms:Text">
          <xsd:maxLength value="255"/>
        </xsd:restriction>
      </xsd:simpleType>
    </xsd:element>
    <xsd:element name="BRUTTO" ma:index="18" nillable="true" ma:displayName="BRUTTO" ma:format="Dropdown" ma:internalName="BRUTTO">
      <xsd:simpleType>
        <xsd:restriction base="dms:Text">
          <xsd:maxLength value="255"/>
        </xsd:restriction>
      </xsd:simpleType>
    </xsd:element>
    <xsd:element name="BRUTTO_x002e_SL" ma:index="19" nillable="true" ma:displayName="BRUTTO.SL" ma:format="Dropdown" ma:internalName="BRUTTO_x002e_SL">
      <xsd:simpleType>
        <xsd:restriction base="dms:Text">
          <xsd:maxLength value="255"/>
        </xsd:restriction>
      </xsd:simpleType>
    </xsd:element>
    <xsd:element name="DZ" ma:index="20" nillable="true" ma:displayName="DZ" ma:format="Dropdown" ma:internalName="DZ">
      <xsd:simpleType>
        <xsd:restriction base="dms:Text">
          <xsd:maxLength value="255"/>
        </xsd:restriction>
      </xsd:simpleType>
    </xsd:element>
    <xsd:element name="DANE_x002e_WYK" ma:index="21" nillable="true" ma:displayName="DANE.WYK" ma:format="Dropdown" ma:internalName="DANE_x002e_WYK">
      <xsd:simpleType>
        <xsd:restriction base="dms:Text">
          <xsd:maxLength value="255"/>
        </xsd:restriction>
      </xsd:simpleType>
    </xsd:element>
    <xsd:element name="Tabela" ma:index="24" nillable="true" ma:displayName="Tabela" ma:format="Dropdown" ma:internalName="Tabela">
      <xsd:simpleType>
        <xsd:restriction base="dms:Note">
          <xsd:maxLength value="255"/>
        </xsd:restriction>
      </xsd:simpleType>
    </xsd:element>
    <xsd:element name="MediaServiceDateTaken" ma:index="2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9" nillable="true" ma:taxonomy="true" ma:internalName="lcf76f155ced4ddcb4097134ff3c332f" ma:taxonomyFieldName="MediaServiceImageTags" ma:displayName="Tagi obrazów" ma:readOnly="false" ma:fieldId="{5cf76f15-5ced-4ddc-b409-7134ff3c332f}" ma:taxonomyMulti="true" ma:sspId="b205d356-f1e1-40f3-a99e-c475332e20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3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2" nillable="true" ma:displayName="Location" ma:description="" ma:indexed="true" ma:internalName="MediaServiceLocation" ma:readOnly="true">
      <xsd:simpleType>
        <xsd:restriction base="dms:Text"/>
      </xsd:simpleType>
    </xsd:element>
    <xsd:element name="Nrsprawy" ma:index="33" nillable="true" ma:displayName="Nr sprawy" ma:format="Dropdown" ma:internalName="Nrsprawy">
      <xsd:simpleType>
        <xsd:restriction base="dms:Text">
          <xsd:maxLength value="255"/>
        </xsd:restriction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DATA_PUB" ma:index="35" nillable="true" ma:displayName="DATA_PUB" ma:format="DateOnly" ma:internalName="DATA_PUB">
      <xsd:simpleType>
        <xsd:restriction base="dms:DateTime"/>
      </xsd:simpleType>
    </xsd:element>
    <xsd:element name="OF_CZ" ma:index="36" nillable="true" ma:displayName="OF_CZ" ma:format="Dropdown" ma:internalName="OF_CZ">
      <xsd:simpleType>
        <xsd:restriction base="dms:Text">
          <xsd:maxLength value="255"/>
        </xsd:restriction>
      </xsd:simpleType>
    </xsd:element>
    <xsd:element name="UM_x002f_ZAM" ma:index="37" nillable="true" ma:displayName="UM/ZAM" ma:format="Dropdown" ma:internalName="UM_x002f_ZAM">
      <xsd:simpleType>
        <xsd:restriction base="dms:Text">
          <xsd:maxLength value="255"/>
        </xsd:restriction>
      </xsd:simpleType>
    </xsd:element>
    <xsd:element name="ZAL1_x002f_2" ma:index="38" nillable="true" ma:displayName="ZAL1/2" ma:format="Dropdown" ma:internalName="ZAL1_x002f_2">
      <xsd:simpleType>
        <xsd:restriction base="dms:Text">
          <xsd:maxLength value="255"/>
        </xsd:restriction>
      </xsd:simpleType>
    </xsd:element>
    <xsd:element name="DATA_END" ma:index="39" nillable="true" ma:displayName="DATA_END" ma:format="DateOnly" ma:internalName="DATA_END">
      <xsd:simpleType>
        <xsd:restriction base="dms:DateTime"/>
      </xsd:simpleType>
    </xsd:element>
    <xsd:element name="GODZ" ma:index="40" nillable="true" ma:displayName="GODZ" ma:format="Dropdown" ma:internalName="GODZ">
      <xsd:simpleType>
        <xsd:restriction base="dms:Text">
          <xsd:maxLength value="255"/>
        </xsd:restriction>
      </xsd:simpleType>
    </xsd:element>
    <xsd:element name="BY" ma:index="41" nillable="true" ma:displayName="BY" ma:format="Dropdown" ma:internalName="BY">
      <xsd:simpleType>
        <xsd:restriction base="dms:Text">
          <xsd:maxLength value="255"/>
        </xsd:restriction>
      </xsd:simpleType>
    </xsd:element>
    <xsd:element name="EMAIL" ma:index="42" nillable="true" ma:displayName="EMAIL" ma:format="Dropdown" ma:internalName="EMAIL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403c7b-c6b4-4198-8117-dbd0ece2577a" elementFormDefault="qualified">
    <xsd:import namespace="http://schemas.microsoft.com/office/2006/documentManagement/types"/>
    <xsd:import namespace="http://schemas.microsoft.com/office/infopath/2007/PartnerControls"/>
    <xsd:element name="SharedWithUsers" ma:index="2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30" nillable="true" ma:displayName="Taxonomy Catch All Column" ma:hidden="true" ma:list="{fec6e98c-42df-41bf-b0be-3f1cb1538785}" ma:internalName="TaxCatchAll" ma:showField="CatchAllData" ma:web="25403c7b-c6b4-4198-8117-dbd0ece257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bela xmlns="84141fab-40ef-492f-9a5e-7c422361107c" xsi:nil="true"/>
    <BRUTTO xmlns="84141fab-40ef-492f-9a5e-7c422361107c" xsi:nil="true"/>
    <DATA_PUB xmlns="84141fab-40ef-492f-9a5e-7c422361107c" xsi:nil="true"/>
    <BY xmlns="84141fab-40ef-492f-9a5e-7c422361107c" xsi:nil="true"/>
    <NETTO_x002e_SL xmlns="84141fab-40ef-492f-9a5e-7c422361107c" xsi:nil="true"/>
    <GODZ xmlns="84141fab-40ef-492f-9a5e-7c422361107c" xsi:nil="true"/>
    <Nrsprawy xmlns="84141fab-40ef-492f-9a5e-7c422361107c" xsi:nil="true"/>
    <NETTO xmlns="84141fab-40ef-492f-9a5e-7c422361107c" xsi:nil="true"/>
    <BRUTTO_x002e_SL xmlns="84141fab-40ef-492f-9a5e-7c422361107c" xsi:nil="true"/>
    <DATA_END xmlns="84141fab-40ef-492f-9a5e-7c422361107c" xsi:nil="true"/>
    <lcf76f155ced4ddcb4097134ff3c332f xmlns="84141fab-40ef-492f-9a5e-7c422361107c">
      <Terms xmlns="http://schemas.microsoft.com/office/infopath/2007/PartnerControls"/>
    </lcf76f155ced4ddcb4097134ff3c332f>
    <DATA_x002e_DOK xmlns="84141fab-40ef-492f-9a5e-7c422361107c">2025-11-04T06:58:32+00:00</DATA_x002e_DOK>
    <OF_CZ xmlns="84141fab-40ef-492f-9a5e-7c422361107c" xsi:nil="true"/>
    <UM_x002f_ZAM xmlns="84141fab-40ef-492f-9a5e-7c422361107c" xsi:nil="true"/>
    <DZ xmlns="84141fab-40ef-492f-9a5e-7c422361107c" xsi:nil="true"/>
    <NR_x002e_ZAM xmlns="84141fab-40ef-492f-9a5e-7c422361107c" xsi:nil="true"/>
    <NR_x002e_UM xmlns="84141fab-40ef-492f-9a5e-7c422361107c" xsi:nil="true"/>
    <DANE_x002e_WYK xmlns="84141fab-40ef-492f-9a5e-7c422361107c" xsi:nil="true"/>
    <TaxCatchAll xmlns="25403c7b-c6b4-4198-8117-dbd0ece2577a" xsi:nil="true"/>
    <DATA_x002e_UM xmlns="84141fab-40ef-492f-9a5e-7c422361107c" xsi:nil="true"/>
    <ZAL1_x002f_2 xmlns="84141fab-40ef-492f-9a5e-7c422361107c" xsi:nil="true"/>
    <EMAIL xmlns="84141fab-40ef-492f-9a5e-7c422361107c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3C0ADA-CE19-4D93-A615-4F7B37D2DA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141fab-40ef-492f-9a5e-7c422361107c"/>
    <ds:schemaRef ds:uri="25403c7b-c6b4-4198-8117-dbd0ece257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B84F54-0028-42E9-B219-35161746565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2F4CCAC-326F-4167-AD9B-899E808B23CF}">
  <ds:schemaRefs>
    <ds:schemaRef ds:uri="http://schemas.microsoft.com/office/2006/metadata/properties"/>
    <ds:schemaRef ds:uri="http://schemas.microsoft.com/office/infopath/2007/PartnerControls"/>
    <ds:schemaRef ds:uri="84141fab-40ef-492f-9a5e-7c422361107c"/>
    <ds:schemaRef ds:uri="25403c7b-c6b4-4198-8117-dbd0ece2577a"/>
  </ds:schemaRefs>
</ds:datastoreItem>
</file>

<file path=customXml/itemProps4.xml><?xml version="1.0" encoding="utf-8"?>
<ds:datastoreItem xmlns:ds="http://schemas.openxmlformats.org/officeDocument/2006/customXml" ds:itemID="{6EBC4CE1-095C-4390-B07A-52E85B3AFD5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818</Words>
  <Characters>4913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Chodaczek | Łukasiewicz – PORT</dc:creator>
  <cp:keywords/>
  <dc:description/>
  <cp:lastModifiedBy>Marzena Krzymińska | Łukasiewicz – PORT</cp:lastModifiedBy>
  <cp:revision>9</cp:revision>
  <dcterms:created xsi:type="dcterms:W3CDTF">2025-11-13T09:04:00Z</dcterms:created>
  <dcterms:modified xsi:type="dcterms:W3CDTF">2025-12-09T12:22:00Z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0x0101001780E947CFC99046ACF97E94117BF123</vt:lpwstr>
  </property>
  <property fmtid="{D5CDD505-2E9C-101B-9397-08002B2CF9AE}" pid="3" name="MediaServiceImageTags">
    <vt:lpwstr/>
  </property>
</Properties>
</file>